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CB5" w:rsidRDefault="00CE78E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3GPP TSG-RAN WG2 Meeting #</w:t>
      </w:r>
      <w:r>
        <w:rPr>
          <w:rFonts w:ascii="Arial" w:hAnsi="Arial" w:cs="Arial" w:hint="eastAsia"/>
          <w:b/>
          <w:bCs/>
          <w:kern w:val="0"/>
          <w:sz w:val="24"/>
        </w:rPr>
        <w:t>103bis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kern w:val="0"/>
          <w:sz w:val="24"/>
        </w:rPr>
        <w:t xml:space="preserve">           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>R2-1</w:t>
      </w:r>
      <w:r>
        <w:rPr>
          <w:rFonts w:ascii="Arial" w:hAnsi="Arial" w:cs="Arial" w:hint="eastAsia"/>
          <w:b/>
          <w:bCs/>
          <w:kern w:val="0"/>
          <w:sz w:val="24"/>
        </w:rPr>
        <w:t>8</w:t>
      </w:r>
      <w:r>
        <w:rPr>
          <w:rFonts w:ascii="Arial" w:hAnsi="Arial" w:cs="Arial" w:hint="eastAsia"/>
          <w:b/>
          <w:bCs/>
          <w:kern w:val="0"/>
          <w:sz w:val="24"/>
        </w:rPr>
        <w:t>15486</w:t>
      </w:r>
    </w:p>
    <w:p w:rsidR="00286CB5" w:rsidRDefault="00CE78E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Chengdu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 w:hint="eastAsia"/>
          <w:b/>
          <w:bCs/>
          <w:kern w:val="0"/>
          <w:sz w:val="24"/>
        </w:rPr>
        <w:t>China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 w:hint="eastAsia"/>
          <w:b/>
          <w:bCs/>
          <w:kern w:val="0"/>
          <w:sz w:val="24"/>
        </w:rPr>
        <w:t>8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>
        <w:rPr>
          <w:rFonts w:ascii="Arial" w:hAnsi="Arial" w:cs="Arial" w:hint="eastAsia"/>
          <w:b/>
          <w:bCs/>
          <w:kern w:val="0"/>
          <w:sz w:val="24"/>
        </w:rPr>
        <w:t>12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Aug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2018</w:t>
      </w:r>
    </w:p>
    <w:p w:rsidR="00286CB5" w:rsidRDefault="00CE78E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 w:hint="eastAsia"/>
          <w:b/>
          <w:bCs/>
          <w:color w:val="9A9B9D" w:themeColor="background2" w:themeTint="99"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color w:val="9A9B9D" w:themeColor="background2" w:themeTint="99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  <w:t xml:space="preserve">      </w:t>
      </w:r>
    </w:p>
    <w:p w:rsidR="00286CB5" w:rsidRDefault="00CE78E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286CB5" w:rsidRDefault="00CE78E2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Consideration on initial DL BWP and CORESET#0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:rsidR="00286CB5" w:rsidRDefault="00CE78E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10.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4.1.3.1.1 </w:t>
      </w:r>
    </w:p>
    <w:p w:rsidR="00286CB5" w:rsidRDefault="00CE78E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286CB5" w:rsidRDefault="00CE78E2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286CB5" w:rsidRDefault="00CE78E2">
      <w:pPr>
        <w:spacing w:before="156"/>
      </w:pPr>
      <w:r>
        <w:rPr>
          <w:rFonts w:hint="eastAsia"/>
        </w:rPr>
        <w:t>In this contribution, we further discussed the remaining issues of initial DL BWP and CORESET#0 configuration.</w:t>
      </w:r>
    </w:p>
    <w:p w:rsidR="00286CB5" w:rsidRDefault="00CE78E2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:rsidR="00286CB5" w:rsidRDefault="00CE78E2">
      <w:pPr>
        <w:spacing w:before="156"/>
      </w:pPr>
      <w:r>
        <w:rPr>
          <w:rFonts w:hint="eastAsia"/>
        </w:rPr>
        <w:t>During RAN1 last meeting, upon the discussion on BWP Option2 operation, RAN1 revised the previo</w:t>
      </w:r>
      <w:r>
        <w:rPr>
          <w:rFonts w:hint="eastAsia"/>
        </w:rPr>
        <w:t xml:space="preserve">us agreements </w:t>
      </w:r>
      <w:r w:rsidR="004E6ED1">
        <w:t>indicating that</w:t>
      </w:r>
      <w:r>
        <w:rPr>
          <w:rFonts w:hint="eastAsia"/>
        </w:rPr>
        <w:t xml:space="preserve"> </w:t>
      </w:r>
      <w:r>
        <w:t>“</w:t>
      </w:r>
      <w:r>
        <w:rPr>
          <w:rFonts w:hint="eastAsia"/>
        </w:rPr>
        <w:t>CORESET#0</w:t>
      </w:r>
      <w:r>
        <w:t>”</w:t>
      </w:r>
      <w:r>
        <w:rPr>
          <w:rFonts w:hint="eastAsia"/>
        </w:rPr>
        <w:t xml:space="preserve"> </w:t>
      </w:r>
      <w:r w:rsidR="004E6ED1">
        <w:t xml:space="preserve">should be used </w:t>
      </w:r>
      <w:r>
        <w:rPr>
          <w:rFonts w:hint="eastAsia"/>
        </w:rPr>
        <w:t xml:space="preserve">instead of </w:t>
      </w:r>
      <w:r>
        <w:t>“</w:t>
      </w:r>
      <w:r>
        <w:rPr>
          <w:rFonts w:hint="eastAsia"/>
        </w:rPr>
        <w:t>initial DL BWP</w:t>
      </w:r>
      <w:r>
        <w:t>”</w:t>
      </w:r>
      <w:r w:rsidR="004E6ED1">
        <w:rPr>
          <w:rFonts w:hint="eastAsia"/>
        </w:rPr>
        <w:t xml:space="preserve"> for DCI size calculation</w:t>
      </w:r>
      <w:r w:rsidR="004E6ED1">
        <w:t xml:space="preserve"> </w:t>
      </w:r>
      <w:r w:rsidR="004E6ED1">
        <w:rPr>
          <w:rFonts w:hint="eastAsia"/>
        </w:rPr>
        <w:t>(</w:t>
      </w:r>
      <w:r w:rsidR="004E6ED1">
        <w:t>t</w:t>
      </w:r>
      <w:r>
        <w:rPr>
          <w:rFonts w:hint="eastAsia"/>
        </w:rPr>
        <w:t xml:space="preserve">he latest agreements are shown in Annex). </w:t>
      </w:r>
    </w:p>
    <w:p w:rsidR="00286CB5" w:rsidRDefault="00CE78E2">
      <w:pPr>
        <w:spacing w:before="156"/>
      </w:pPr>
      <w:r>
        <w:rPr>
          <w:rFonts w:hint="eastAsia"/>
        </w:rPr>
        <w:t xml:space="preserve">However, in some cases, it is likely that </w:t>
      </w:r>
      <w:r w:rsidR="004E6ED1">
        <w:t xml:space="preserve">the </w:t>
      </w:r>
      <w:r>
        <w:rPr>
          <w:rFonts w:hint="eastAsia"/>
        </w:rPr>
        <w:t>UE is not configured with CORESET#0</w:t>
      </w:r>
      <w:r w:rsidR="004E6ED1">
        <w:t xml:space="preserve"> </w:t>
      </w:r>
      <w:r>
        <w:rPr>
          <w:rFonts w:hint="eastAsia"/>
        </w:rPr>
        <w:t>(e.g. SCell without SSB), which brings new p</w:t>
      </w:r>
      <w:r>
        <w:rPr>
          <w:rFonts w:hint="eastAsia"/>
        </w:rPr>
        <w:t>roblem</w:t>
      </w:r>
      <w:r w:rsidR="004E6ED1">
        <w:t>s</w:t>
      </w:r>
      <w:r>
        <w:rPr>
          <w:rFonts w:hint="eastAsia"/>
        </w:rPr>
        <w:t>/incompatib</w:t>
      </w:r>
      <w:r w:rsidR="004E6ED1">
        <w:t>i</w:t>
      </w:r>
      <w:r>
        <w:rPr>
          <w:rFonts w:hint="eastAsia"/>
        </w:rPr>
        <w:t>l</w:t>
      </w:r>
      <w:r w:rsidR="004E6ED1">
        <w:t>ity</w:t>
      </w:r>
      <w:r>
        <w:rPr>
          <w:rFonts w:hint="eastAsia"/>
        </w:rPr>
        <w:t xml:space="preserve"> in RAN2/RAN1 specs. During </w:t>
      </w:r>
      <w:r w:rsidR="004E6ED1">
        <w:t>some offline</w:t>
      </w:r>
      <w:r>
        <w:rPr>
          <w:rFonts w:hint="eastAsia"/>
        </w:rPr>
        <w:t xml:space="preserve"> email discussion on this aspect, companies raised three alternative solutions:</w:t>
      </w:r>
    </w:p>
    <w:p w:rsidR="00286CB5" w:rsidRDefault="00CE78E2">
      <w:pPr>
        <w:numPr>
          <w:ilvl w:val="0"/>
          <w:numId w:val="4"/>
        </w:numPr>
        <w:spacing w:before="156"/>
        <w:ind w:left="1260" w:hanging="1260"/>
      </w:pPr>
      <w:r>
        <w:rPr>
          <w:rFonts w:hint="eastAsia"/>
        </w:rPr>
        <w:t xml:space="preserve">Option1: RAN1 solution, DCI 1-0 size determined by CORESET#0 if configured, otherwise initial DL BWP(e.g. </w:t>
      </w:r>
      <w:proofErr w:type="spellStart"/>
      <w:r>
        <w:rPr>
          <w:rFonts w:hint="eastAsia"/>
        </w:rPr>
        <w:t>locationAndBandwidth</w:t>
      </w:r>
      <w:proofErr w:type="spellEnd"/>
      <w:r>
        <w:rPr>
          <w:rFonts w:hint="eastAsia"/>
        </w:rPr>
        <w:t>);</w:t>
      </w:r>
    </w:p>
    <w:p w:rsidR="00286CB5" w:rsidRDefault="00CE78E2">
      <w:pPr>
        <w:numPr>
          <w:ilvl w:val="0"/>
          <w:numId w:val="4"/>
        </w:numPr>
        <w:spacing w:before="156"/>
        <w:ind w:left="1260" w:hanging="1260"/>
      </w:pPr>
      <w:r>
        <w:rPr>
          <w:rFonts w:hint="eastAsia"/>
        </w:rPr>
        <w:t>Option2: RAN2 solution, RRC fields update such as allowing ID#0 to be used by other CORESET</w:t>
      </w:r>
      <w:r w:rsidR="004E6ED1">
        <w:t xml:space="preserve"> </w:t>
      </w:r>
      <w:r>
        <w:rPr>
          <w:rFonts w:hint="eastAsia"/>
        </w:rPr>
        <w:t xml:space="preserve">(e.g. </w:t>
      </w:r>
      <w:proofErr w:type="spellStart"/>
      <w:r>
        <w:rPr>
          <w:rFonts w:hint="eastAsia"/>
        </w:rPr>
        <w:t>commonControlResourceSet</w:t>
      </w:r>
      <w:proofErr w:type="spellEnd"/>
      <w:r>
        <w:rPr>
          <w:rFonts w:hint="eastAsia"/>
        </w:rPr>
        <w:t>. etc.);</w:t>
      </w:r>
    </w:p>
    <w:p w:rsidR="00286CB5" w:rsidRDefault="00CE78E2">
      <w:pPr>
        <w:numPr>
          <w:ilvl w:val="0"/>
          <w:numId w:val="4"/>
        </w:numPr>
        <w:spacing w:before="156"/>
        <w:ind w:left="1260" w:hanging="1260"/>
      </w:pPr>
      <w:r>
        <w:rPr>
          <w:rFonts w:hint="eastAsia"/>
        </w:rPr>
        <w:t xml:space="preserve">Option3: RAN2 solution, RRC fields update to make </w:t>
      </w:r>
      <w:proofErr w:type="spellStart"/>
      <w:r>
        <w:rPr>
          <w:rFonts w:hint="eastAsia"/>
        </w:rPr>
        <w:t>controlResourceSetZero</w:t>
      </w:r>
      <w:proofErr w:type="spellEnd"/>
      <w:r>
        <w:rPr>
          <w:rFonts w:hint="eastAsia"/>
        </w:rPr>
        <w:t xml:space="preserve"> mandatorily present in more ca</w:t>
      </w:r>
      <w:r>
        <w:rPr>
          <w:rFonts w:hint="eastAsia"/>
        </w:rPr>
        <w:t xml:space="preserve">ses. </w:t>
      </w:r>
    </w:p>
    <w:p w:rsidR="00286CB5" w:rsidRDefault="00CE78E2">
      <w:pPr>
        <w:spacing w:before="156"/>
      </w:pPr>
      <w:r>
        <w:rPr>
          <w:rFonts w:hint="eastAsia"/>
        </w:rPr>
        <w:t>In our understanding, Option1 would solve the DCI issues for the cases where CORESET#0 is not/cannot be configured</w:t>
      </w:r>
      <w:r w:rsidR="004E6ED1">
        <w:t xml:space="preserve"> </w:t>
      </w:r>
      <w:r>
        <w:rPr>
          <w:rFonts w:hint="eastAsia"/>
        </w:rPr>
        <w:t xml:space="preserve">(e.g. for SSB-less </w:t>
      </w:r>
      <w:proofErr w:type="spellStart"/>
      <w:r>
        <w:rPr>
          <w:rFonts w:hint="eastAsia"/>
        </w:rPr>
        <w:t>Scells</w:t>
      </w:r>
      <w:proofErr w:type="spellEnd"/>
      <w:r>
        <w:rPr>
          <w:rFonts w:hint="eastAsia"/>
        </w:rPr>
        <w:t xml:space="preserve">), but it is not clear what </w:t>
      </w:r>
      <w:r>
        <w:rPr>
          <w:rFonts w:hint="eastAsia"/>
        </w:rPr>
        <w:t xml:space="preserve">the expected </w:t>
      </w:r>
      <w:proofErr w:type="spellStart"/>
      <w:r>
        <w:rPr>
          <w:rFonts w:hint="eastAsia"/>
        </w:rPr>
        <w:t>behaviour</w:t>
      </w:r>
      <w:proofErr w:type="spellEnd"/>
      <w:r>
        <w:rPr>
          <w:rFonts w:hint="eastAsia"/>
        </w:rPr>
        <w:t xml:space="preserve"> </w:t>
      </w:r>
      <w:r w:rsidR="004E6ED1">
        <w:t xml:space="preserve">is </w:t>
      </w:r>
      <w:r>
        <w:rPr>
          <w:rFonts w:hint="eastAsia"/>
        </w:rPr>
        <w:t xml:space="preserve">in case of a </w:t>
      </w:r>
      <w:r>
        <w:t>“</w:t>
      </w:r>
      <w:r>
        <w:rPr>
          <w:rFonts w:hint="eastAsia"/>
        </w:rPr>
        <w:t>NSA-only</w:t>
      </w:r>
      <w:r>
        <w:t>”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PSCell</w:t>
      </w:r>
      <w:proofErr w:type="spellEnd"/>
      <w:r w:rsidR="004E6ED1">
        <w:t xml:space="preserve"> </w:t>
      </w:r>
      <w:r>
        <w:rPr>
          <w:rFonts w:hint="eastAsia"/>
        </w:rPr>
        <w:t>(SIB1 is not broadcast), wh</w:t>
      </w:r>
      <w:r>
        <w:rPr>
          <w:rFonts w:hint="eastAsia"/>
        </w:rPr>
        <w:t xml:space="preserve">ere the UE is expected to perform RA. Upon this solution, </w:t>
      </w:r>
      <w:r w:rsidR="004E6ED1">
        <w:t>would</w:t>
      </w:r>
      <w:r w:rsidR="004E6ED1">
        <w:rPr>
          <w:rFonts w:hint="eastAsia"/>
        </w:rPr>
        <w:t xml:space="preserve"> </w:t>
      </w:r>
      <w:r w:rsidR="004E6ED1">
        <w:t xml:space="preserve">the </w:t>
      </w:r>
      <w:r>
        <w:rPr>
          <w:rFonts w:hint="eastAsia"/>
        </w:rPr>
        <w:t xml:space="preserve">network </w:t>
      </w:r>
      <w:r w:rsidR="004E6ED1">
        <w:t>be</w:t>
      </w:r>
      <w:r>
        <w:rPr>
          <w:rFonts w:hint="eastAsia"/>
        </w:rPr>
        <w:t xml:space="preserve"> allowed to configure </w:t>
      </w:r>
      <w:proofErr w:type="spellStart"/>
      <w:r>
        <w:rPr>
          <w:rFonts w:hint="eastAsia"/>
        </w:rPr>
        <w:t>controlResourceSetZero</w:t>
      </w:r>
      <w:proofErr w:type="spellEnd"/>
      <w:r w:rsidR="004E6ED1">
        <w:t xml:space="preserve"> </w:t>
      </w:r>
      <w:r>
        <w:rPr>
          <w:rFonts w:hint="eastAsia"/>
        </w:rPr>
        <w:t xml:space="preserve">(and </w:t>
      </w:r>
      <w:proofErr w:type="spellStart"/>
      <w:r>
        <w:rPr>
          <w:rFonts w:hint="eastAsia"/>
        </w:rPr>
        <w:t>ra-SearchSpace</w:t>
      </w:r>
      <w:proofErr w:type="spellEnd"/>
      <w:r>
        <w:rPr>
          <w:rFonts w:hint="eastAsia"/>
        </w:rPr>
        <w:t xml:space="preserve"> set to #0) via RRC dedicated signalling (in PDCCH-</w:t>
      </w:r>
      <w:proofErr w:type="spellStart"/>
      <w:r>
        <w:rPr>
          <w:rFonts w:hint="eastAsia"/>
        </w:rPr>
        <w:t>ConfigCommon</w:t>
      </w:r>
      <w:proofErr w:type="spellEnd"/>
      <w:r>
        <w:rPr>
          <w:rFonts w:hint="eastAsia"/>
        </w:rPr>
        <w:t xml:space="preserve"> of</w:t>
      </w:r>
      <w:bookmarkStart w:id="2" w:name="_GoBack"/>
      <w:bookmarkEnd w:id="2"/>
      <w:r>
        <w:rPr>
          <w:rFonts w:hint="eastAsia"/>
        </w:rPr>
        <w:t xml:space="preserve"> the initial DL BWP) even if SIB1 is not broadcast </w:t>
      </w:r>
      <w:r>
        <w:rPr>
          <w:rFonts w:hint="eastAsia"/>
        </w:rPr>
        <w:t xml:space="preserve">in the cell? Or </w:t>
      </w:r>
      <w:r w:rsidR="004E6ED1">
        <w:t xml:space="preserve">would the </w:t>
      </w:r>
      <w:r>
        <w:rPr>
          <w:rFonts w:hint="eastAsia"/>
        </w:rPr>
        <w:t>network ha</w:t>
      </w:r>
      <w:r w:rsidR="004E6ED1">
        <w:t>ve</w:t>
      </w:r>
      <w:r>
        <w:rPr>
          <w:rFonts w:hint="eastAsia"/>
        </w:rPr>
        <w:t xml:space="preserve"> to configure another common </w:t>
      </w:r>
      <w:r w:rsidR="004E6ED1">
        <w:t xml:space="preserve">CORESET </w:t>
      </w:r>
      <w:r>
        <w:rPr>
          <w:rFonts w:hint="eastAsia"/>
        </w:rPr>
        <w:t xml:space="preserve">(i.e. </w:t>
      </w:r>
      <w:proofErr w:type="spellStart"/>
      <w:r>
        <w:rPr>
          <w:rFonts w:hint="eastAsia"/>
        </w:rPr>
        <w:t>commonControlResourceSet</w:t>
      </w:r>
      <w:proofErr w:type="spellEnd"/>
      <w:r>
        <w:rPr>
          <w:rFonts w:hint="eastAsia"/>
        </w:rPr>
        <w:t xml:space="preserve"> with </w:t>
      </w:r>
      <w:proofErr w:type="spellStart"/>
      <w:r>
        <w:rPr>
          <w:rFonts w:hint="eastAsia"/>
        </w:rPr>
        <w:t>ControlResourceSetId</w:t>
      </w:r>
      <w:proofErr w:type="spellEnd"/>
      <w:r>
        <w:rPr>
          <w:rFonts w:hint="eastAsia"/>
        </w:rPr>
        <w:t xml:space="preserve"> other than #0) in PDCCH-</w:t>
      </w:r>
      <w:proofErr w:type="spellStart"/>
      <w:r>
        <w:rPr>
          <w:rFonts w:hint="eastAsia"/>
        </w:rPr>
        <w:t>ConfigCommon</w:t>
      </w:r>
      <w:proofErr w:type="spellEnd"/>
      <w:r>
        <w:rPr>
          <w:rFonts w:hint="eastAsia"/>
        </w:rPr>
        <w:t xml:space="preserve"> for RA purpose?</w:t>
      </w:r>
    </w:p>
    <w:p w:rsidR="00286CB5" w:rsidRDefault="00CE78E2">
      <w:pPr>
        <w:spacing w:before="156"/>
      </w:pPr>
      <w:r>
        <w:rPr>
          <w:rFonts w:hint="eastAsia"/>
        </w:rPr>
        <w:t>Our understanding on pure</w:t>
      </w:r>
      <w:r>
        <w:rPr>
          <w:rFonts w:hint="eastAsia"/>
        </w:rPr>
        <w:t xml:space="preserve"> Option1 is that the NW would not configure any CORESET#</w:t>
      </w:r>
      <w:r>
        <w:rPr>
          <w:rFonts w:hint="eastAsia"/>
        </w:rPr>
        <w:t xml:space="preserve">0 via dedicated signalling when SIB1 is not broadcast. And </w:t>
      </w:r>
      <w:r w:rsidR="004E6ED1">
        <w:t>in our understanding this</w:t>
      </w:r>
      <w:r>
        <w:rPr>
          <w:rFonts w:hint="eastAsia"/>
        </w:rPr>
        <w:t xml:space="preserve"> looks like a non-backwards compatible change for </w:t>
      </w:r>
      <w:r>
        <w:rPr>
          <w:rFonts w:hint="eastAsia"/>
        </w:rPr>
        <w:lastRenderedPageBreak/>
        <w:t xml:space="preserve">EN-DC, </w:t>
      </w:r>
      <w:r w:rsidR="004E6ED1">
        <w:t>In addition</w:t>
      </w:r>
      <w:r>
        <w:rPr>
          <w:rFonts w:hint="eastAsia"/>
        </w:rPr>
        <w:t xml:space="preserve">, when </w:t>
      </w:r>
      <w:r w:rsidR="004E6ED1">
        <w:t xml:space="preserve">the </w:t>
      </w:r>
      <w:r>
        <w:rPr>
          <w:rFonts w:hint="eastAsia"/>
        </w:rPr>
        <w:t>network wants to configure other DL BWPs overlapping with the initial DL BWP, network has to configure different common</w:t>
      </w:r>
      <w:r>
        <w:rPr>
          <w:rFonts w:hint="eastAsia"/>
        </w:rPr>
        <w:t xml:space="preserve"> CORESETs</w:t>
      </w:r>
      <w:r w:rsidR="004E6ED1">
        <w:t xml:space="preserve"> </w:t>
      </w:r>
      <w:r>
        <w:rPr>
          <w:rFonts w:hint="eastAsia"/>
        </w:rPr>
        <w:t xml:space="preserve">(e.g. </w:t>
      </w:r>
      <w:proofErr w:type="spellStart"/>
      <w:r>
        <w:rPr>
          <w:rFonts w:hint="eastAsia"/>
        </w:rPr>
        <w:t>commonControlResourceSet</w:t>
      </w:r>
      <w:proofErr w:type="spellEnd"/>
      <w:r>
        <w:rPr>
          <w:rFonts w:hint="eastAsia"/>
        </w:rPr>
        <w:t xml:space="preserve"> with different IDs) in each BWP, rather than directly associate to CORESET#0 for all of BWPs. And this definitely does not look nice in terms of network implementation</w:t>
      </w:r>
      <w:r w:rsidR="004E6ED1">
        <w:t>, e.g.</w:t>
      </w:r>
      <w:r>
        <w:rPr>
          <w:rFonts w:hint="eastAsia"/>
        </w:rPr>
        <w:t xml:space="preserve"> due to the limited CORESET ID space.  </w:t>
      </w:r>
    </w:p>
    <w:p w:rsidR="00286CB5" w:rsidRDefault="00CE78E2">
      <w:pPr>
        <w:spacing w:before="156"/>
        <w:ind w:left="1265" w:hangingChars="600" w:hanging="1265"/>
      </w:pPr>
      <w:r>
        <w:rPr>
          <w:rFonts w:hint="eastAsia"/>
          <w:b/>
        </w:rPr>
        <w:t>Observation1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>For pure</w:t>
      </w:r>
      <w:r>
        <w:rPr>
          <w:rFonts w:hint="eastAsia"/>
          <w:b/>
        </w:rPr>
        <w:t xml:space="preserve"> option1, although it solves the DCI size issues in RAN1, from RAN2 perspective</w:t>
      </w:r>
      <w:r>
        <w:rPr>
          <w:rFonts w:hint="eastAsia"/>
          <w:b/>
        </w:rPr>
        <w:t xml:space="preserve"> it may force the network to configure multiple common CORESET</w:t>
      </w:r>
      <w:r w:rsidR="004E6ED1">
        <w:rPr>
          <w:b/>
        </w:rPr>
        <w:t xml:space="preserve">s </w:t>
      </w:r>
      <w:r>
        <w:rPr>
          <w:rFonts w:hint="eastAsia"/>
          <w:b/>
        </w:rPr>
        <w:t>(with ID other than #0) in each BWP, even if the BWPs are overlapping with initial DL BWP.</w:t>
      </w:r>
    </w:p>
    <w:p w:rsidR="00286CB5" w:rsidRDefault="00CE78E2">
      <w:pPr>
        <w:spacing w:before="156"/>
      </w:pPr>
      <w:r>
        <w:rPr>
          <w:rFonts w:hint="eastAsia"/>
        </w:rPr>
        <w:t>According to observation1, from RAN2</w:t>
      </w:r>
      <w:r>
        <w:t>’</w:t>
      </w:r>
      <w:r>
        <w:rPr>
          <w:rFonts w:hint="eastAsia"/>
        </w:rPr>
        <w:t>s point of view, the main concern is whether to break the rule that</w:t>
      </w:r>
      <w:proofErr w:type="gramStart"/>
      <w:r>
        <w:rPr>
          <w:rFonts w:hint="eastAsia"/>
        </w:rPr>
        <w:t>:</w:t>
      </w:r>
      <w:r w:rsidR="004E6ED1">
        <w:t xml:space="preserve"> </w:t>
      </w:r>
      <w:r>
        <w:t>”</w:t>
      </w:r>
      <w:proofErr w:type="gramEnd"/>
      <w:r>
        <w:rPr>
          <w:rFonts w:hint="eastAsia"/>
        </w:rPr>
        <w:t xml:space="preserve">the configuration between system information and </w:t>
      </w:r>
      <w:proofErr w:type="spellStart"/>
      <w:r>
        <w:rPr>
          <w:rFonts w:hint="eastAsia"/>
        </w:rPr>
        <w:t>servingCellConfigCommon</w:t>
      </w:r>
      <w:proofErr w:type="spellEnd"/>
      <w:r w:rsidR="004E6ED1">
        <w:t xml:space="preserve"> </w:t>
      </w:r>
      <w:r>
        <w:rPr>
          <w:rFonts w:hint="eastAsia"/>
        </w:rPr>
        <w:t>(in dedicated signaling) must be consistent</w:t>
      </w:r>
      <w:r>
        <w:rPr>
          <w:rFonts w:hint="eastAsia"/>
        </w:rPr>
        <w:t xml:space="preserve"> </w:t>
      </w:r>
      <w:r>
        <w:t>”</w:t>
      </w:r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And how to specify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beha</w:t>
      </w:r>
      <w:r>
        <w:rPr>
          <w:rFonts w:hint="eastAsia"/>
        </w:rPr>
        <w:t>viour</w:t>
      </w:r>
      <w:proofErr w:type="spellEnd"/>
      <w:r>
        <w:rPr>
          <w:rFonts w:hint="eastAsia"/>
        </w:rPr>
        <w:t xml:space="preserve"> when such inconsistence is allowed.</w:t>
      </w:r>
      <w:proofErr w:type="gramEnd"/>
      <w:r>
        <w:rPr>
          <w:rFonts w:hint="eastAsia"/>
        </w:rPr>
        <w:t xml:space="preserve"> </w:t>
      </w:r>
    </w:p>
    <w:p w:rsidR="00286CB5" w:rsidRDefault="00CE78E2">
      <w:pPr>
        <w:spacing w:before="156"/>
      </w:pPr>
      <w:r>
        <w:rPr>
          <w:rFonts w:hint="eastAsia"/>
        </w:rPr>
        <w:t xml:space="preserve">For instance, for an </w:t>
      </w:r>
      <w:r>
        <w:t>“</w:t>
      </w:r>
      <w:r>
        <w:rPr>
          <w:rFonts w:hint="eastAsia"/>
        </w:rPr>
        <w:t>NSA-only</w:t>
      </w:r>
      <w:r>
        <w:t>”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PSCell</w:t>
      </w:r>
      <w:proofErr w:type="spellEnd"/>
      <w:r>
        <w:rPr>
          <w:rFonts w:hint="eastAsia"/>
        </w:rPr>
        <w:t xml:space="preserve">, the MIB would indicate by </w:t>
      </w:r>
      <w:proofErr w:type="spellStart"/>
      <w:r>
        <w:rPr>
          <w:rFonts w:hint="eastAsia"/>
        </w:rPr>
        <w:t>ssb-SubCarrierOffset</w:t>
      </w:r>
      <w:proofErr w:type="spellEnd"/>
      <w:r>
        <w:rPr>
          <w:rFonts w:hint="eastAsia"/>
        </w:rPr>
        <w:t xml:space="preserve"> and pdcch-ConfigSIB1 that </w:t>
      </w:r>
      <w:r>
        <w:t>“</w:t>
      </w:r>
      <w:r>
        <w:rPr>
          <w:rFonts w:hint="eastAsia"/>
        </w:rPr>
        <w:t xml:space="preserve">no valid CORESET#0 </w:t>
      </w:r>
      <w:r>
        <w:rPr>
          <w:rFonts w:hint="eastAsia"/>
        </w:rPr>
        <w:t>exist</w:t>
      </w:r>
      <w:r w:rsidR="004E6ED1">
        <w:t>s</w:t>
      </w:r>
      <w:r>
        <w:t>”</w:t>
      </w:r>
      <w:r>
        <w:rPr>
          <w:rFonts w:hint="eastAsia"/>
        </w:rPr>
        <w:t>. But even in this case, we think it would be beneficial to configure C</w:t>
      </w:r>
      <w:r>
        <w:rPr>
          <w:rFonts w:hint="eastAsia"/>
        </w:rPr>
        <w:t xml:space="preserve">ORESET#0 in </w:t>
      </w:r>
      <w:proofErr w:type="spellStart"/>
      <w:r>
        <w:rPr>
          <w:rFonts w:hint="eastAsia"/>
        </w:rPr>
        <w:t>servingCellConfigCommon</w:t>
      </w:r>
      <w:proofErr w:type="spellEnd"/>
      <w:r>
        <w:rPr>
          <w:rFonts w:hint="eastAsia"/>
        </w:rPr>
        <w:t xml:space="preserve">, because as we mentioned above, for other DL BWPs overlapping with initial DL BWP, it is possible to rely on the same CORESET#0 in those BWPs. While for UE </w:t>
      </w:r>
      <w:proofErr w:type="spellStart"/>
      <w:r>
        <w:rPr>
          <w:rFonts w:hint="eastAsia"/>
        </w:rPr>
        <w:t>behaviour</w:t>
      </w:r>
      <w:proofErr w:type="spellEnd"/>
      <w:r>
        <w:rPr>
          <w:rFonts w:hint="eastAsia"/>
        </w:rPr>
        <w:t>, NW should ensure that if pdcch-ConfigSIB1 in MIB indi</w:t>
      </w:r>
      <w:r>
        <w:rPr>
          <w:rFonts w:hint="eastAsia"/>
        </w:rPr>
        <w:t xml:space="preserve">cates a valid CORESET#0, then this should be the same as the one in </w:t>
      </w:r>
      <w:proofErr w:type="spellStart"/>
      <w:r>
        <w:rPr>
          <w:rFonts w:hint="eastAsia"/>
        </w:rPr>
        <w:t>ServingCellConfigCommon</w:t>
      </w:r>
      <w:proofErr w:type="spellEnd"/>
      <w:r w:rsidR="004E6ED1">
        <w:t>.</w:t>
      </w:r>
      <w:r>
        <w:rPr>
          <w:rFonts w:hint="eastAsia"/>
        </w:rPr>
        <w:t xml:space="preserve"> </w:t>
      </w:r>
      <w:r w:rsidR="004E6ED1">
        <w:t>While i</w:t>
      </w:r>
      <w:r>
        <w:rPr>
          <w:rFonts w:hint="eastAsia"/>
        </w:rPr>
        <w:t xml:space="preserve">f the MIB says that </w:t>
      </w:r>
      <w:r>
        <w:t>“</w:t>
      </w:r>
      <w:r>
        <w:rPr>
          <w:rFonts w:hint="eastAsia"/>
        </w:rPr>
        <w:t>there is no valid COREST#0</w:t>
      </w:r>
      <w:r>
        <w:t>”</w:t>
      </w:r>
      <w:r>
        <w:rPr>
          <w:rFonts w:hint="eastAsia"/>
        </w:rPr>
        <w:t xml:space="preserve">, then the value conveyed in </w:t>
      </w:r>
      <w:proofErr w:type="spellStart"/>
      <w:r>
        <w:rPr>
          <w:rFonts w:hint="eastAsia"/>
        </w:rPr>
        <w:t>ServingCellConfigCommon</w:t>
      </w:r>
      <w:proofErr w:type="spellEnd"/>
      <w:r>
        <w:rPr>
          <w:rFonts w:hint="eastAsia"/>
        </w:rPr>
        <w:t xml:space="preserve"> </w:t>
      </w:r>
      <w:r w:rsidR="004E6ED1">
        <w:t>should</w:t>
      </w:r>
      <w:r>
        <w:rPr>
          <w:rFonts w:hint="eastAsia"/>
        </w:rPr>
        <w:t xml:space="preserve"> not </w:t>
      </w:r>
      <w:r w:rsidR="004E6ED1">
        <w:t xml:space="preserve">be </w:t>
      </w:r>
      <w:r>
        <w:rPr>
          <w:rFonts w:hint="eastAsia"/>
        </w:rPr>
        <w:t>overri</w:t>
      </w:r>
      <w:r>
        <w:t>d</w:t>
      </w:r>
      <w:r>
        <w:rPr>
          <w:rFonts w:hint="eastAsia"/>
        </w:rPr>
        <w:t xml:space="preserve">den when </w:t>
      </w:r>
      <w:r w:rsidR="004E6ED1">
        <w:t xml:space="preserve">the </w:t>
      </w:r>
      <w:r>
        <w:rPr>
          <w:rFonts w:hint="eastAsia"/>
        </w:rPr>
        <w:t xml:space="preserve">UE receives MIB later. </w:t>
      </w:r>
      <w:r w:rsidR="004E6ED1">
        <w:t>S</w:t>
      </w:r>
      <w:r>
        <w:rPr>
          <w:rFonts w:hint="eastAsia"/>
        </w:rPr>
        <w:t>ome clarifi</w:t>
      </w:r>
      <w:r>
        <w:rPr>
          <w:rFonts w:hint="eastAsia"/>
        </w:rPr>
        <w:t xml:space="preserve">cation or modification to TS38.331 </w:t>
      </w:r>
      <w:r w:rsidR="004E6ED1">
        <w:t>would be</w:t>
      </w:r>
      <w:r>
        <w:rPr>
          <w:rFonts w:hint="eastAsia"/>
        </w:rPr>
        <w:t xml:space="preserve"> needed to capture this. </w:t>
      </w:r>
    </w:p>
    <w:p w:rsidR="00286CB5" w:rsidRDefault="00CE78E2" w:rsidP="004E6ED1">
      <w:pPr>
        <w:spacing w:before="156" w:afterLines="50"/>
        <w:ind w:left="1202" w:hangingChars="570" w:hanging="1202"/>
        <w:rPr>
          <w:b/>
        </w:rPr>
      </w:pPr>
      <w:r>
        <w:rPr>
          <w:rFonts w:hint="eastAsia"/>
          <w:b/>
        </w:rPr>
        <w:t>Proposal 1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ab/>
        <w:t xml:space="preserve">Network can configure CORESET#0 in </w:t>
      </w:r>
      <w:proofErr w:type="spellStart"/>
      <w:r>
        <w:rPr>
          <w:rFonts w:hint="eastAsia"/>
          <w:b/>
        </w:rPr>
        <w:t>ServingCellConfigCommon</w:t>
      </w:r>
      <w:proofErr w:type="spellEnd"/>
      <w:r>
        <w:rPr>
          <w:rFonts w:hint="eastAsia"/>
          <w:b/>
        </w:rPr>
        <w:t xml:space="preserve"> even if SIB1 is not broadcast.</w:t>
      </w:r>
    </w:p>
    <w:p w:rsidR="00286CB5" w:rsidRDefault="00CE78E2" w:rsidP="004E6ED1">
      <w:pPr>
        <w:spacing w:before="156" w:afterLines="50"/>
        <w:ind w:left="1202" w:hangingChars="570" w:hanging="1202"/>
        <w:rPr>
          <w:b/>
        </w:rPr>
      </w:pPr>
      <w:r>
        <w:rPr>
          <w:rFonts w:hint="eastAsia"/>
          <w:b/>
        </w:rPr>
        <w:t>Proposal 2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ab/>
        <w:t>If SIB1 is broadcast, network should ensure the CORESET#0 configured in MIB i</w:t>
      </w:r>
      <w:r>
        <w:rPr>
          <w:rFonts w:hint="eastAsia"/>
          <w:b/>
        </w:rPr>
        <w:t xml:space="preserve">s same as the one configured in </w:t>
      </w:r>
      <w:proofErr w:type="spellStart"/>
      <w:r>
        <w:rPr>
          <w:rFonts w:hint="eastAsia"/>
          <w:b/>
        </w:rPr>
        <w:t>ServingCellConfigCommon</w:t>
      </w:r>
      <w:proofErr w:type="spellEnd"/>
      <w:r>
        <w:rPr>
          <w:rFonts w:hint="eastAsia"/>
          <w:b/>
        </w:rPr>
        <w:t xml:space="preserve">. If SIB1 is not broadcast, and CORESET#0 is configured in </w:t>
      </w:r>
      <w:proofErr w:type="spellStart"/>
      <w:r>
        <w:rPr>
          <w:rFonts w:hint="eastAsia"/>
          <w:b/>
        </w:rPr>
        <w:t>ServingCellConfigCommon</w:t>
      </w:r>
      <w:proofErr w:type="spellEnd"/>
      <w:r>
        <w:rPr>
          <w:rFonts w:hint="eastAsia"/>
          <w:b/>
        </w:rPr>
        <w:t xml:space="preserve">, </w:t>
      </w:r>
      <w:r w:rsidR="004E6ED1">
        <w:rPr>
          <w:b/>
        </w:rPr>
        <w:t xml:space="preserve">the </w:t>
      </w:r>
      <w:r>
        <w:rPr>
          <w:rFonts w:hint="eastAsia"/>
          <w:b/>
        </w:rPr>
        <w:t xml:space="preserve">UE does not override this configuration if MIB is received later. </w:t>
      </w:r>
    </w:p>
    <w:p w:rsidR="00286CB5" w:rsidRDefault="00CE78E2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286CB5" w:rsidRDefault="00CE78E2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</w:t>
      </w:r>
      <w:r>
        <w:rPr>
          <w:sz w:val="22"/>
        </w:rPr>
        <w:t>iscuss and adopt the following proposal</w:t>
      </w:r>
      <w:r>
        <w:t>:</w:t>
      </w:r>
    </w:p>
    <w:p w:rsidR="00286CB5" w:rsidRDefault="00CE78E2">
      <w:pPr>
        <w:spacing w:before="156"/>
        <w:ind w:left="1265" w:hangingChars="600" w:hanging="1265"/>
      </w:pPr>
      <w:r>
        <w:rPr>
          <w:rFonts w:hint="eastAsia"/>
          <w:b/>
        </w:rPr>
        <w:t>Observation1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>For pure</w:t>
      </w:r>
      <w:r>
        <w:rPr>
          <w:rFonts w:hint="eastAsia"/>
          <w:b/>
        </w:rPr>
        <w:t xml:space="preserve"> option1, although it solves the DCI size issues in RAN1, from RAN2 perspective</w:t>
      </w:r>
      <w:r>
        <w:rPr>
          <w:rFonts w:hint="eastAsia"/>
          <w:b/>
        </w:rPr>
        <w:t xml:space="preserve"> it may force the network to configure multiple common CORESET</w:t>
      </w:r>
      <w:r w:rsidR="004E6ED1">
        <w:rPr>
          <w:b/>
        </w:rPr>
        <w:t xml:space="preserve">s </w:t>
      </w:r>
      <w:r>
        <w:rPr>
          <w:rFonts w:hint="eastAsia"/>
          <w:b/>
        </w:rPr>
        <w:t xml:space="preserve">(with ID other than #0) in each BWP, even if the </w:t>
      </w:r>
      <w:r>
        <w:rPr>
          <w:rFonts w:hint="eastAsia"/>
          <w:b/>
        </w:rPr>
        <w:t>BWPs are overlapping with initial DL BWP.</w:t>
      </w:r>
    </w:p>
    <w:p w:rsidR="00286CB5" w:rsidRDefault="00CE78E2" w:rsidP="004E6ED1">
      <w:pPr>
        <w:spacing w:before="156" w:afterLines="50"/>
        <w:ind w:left="1202" w:hangingChars="570" w:hanging="1202"/>
        <w:rPr>
          <w:b/>
        </w:rPr>
      </w:pPr>
      <w:r>
        <w:rPr>
          <w:rFonts w:hint="eastAsia"/>
          <w:b/>
        </w:rPr>
        <w:t>Proposal 1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ab/>
        <w:t xml:space="preserve">Network can configure CORESET#0 in </w:t>
      </w:r>
      <w:proofErr w:type="spellStart"/>
      <w:r>
        <w:rPr>
          <w:rFonts w:hint="eastAsia"/>
          <w:b/>
        </w:rPr>
        <w:t>ServingCellConfigCommon</w:t>
      </w:r>
      <w:proofErr w:type="spellEnd"/>
      <w:r>
        <w:rPr>
          <w:rFonts w:hint="eastAsia"/>
          <w:b/>
        </w:rPr>
        <w:t xml:space="preserve"> even if SIB1 is not broadcast.</w:t>
      </w:r>
    </w:p>
    <w:p w:rsidR="00286CB5" w:rsidRDefault="00CE78E2" w:rsidP="004E6ED1">
      <w:pPr>
        <w:spacing w:before="156" w:afterLines="50"/>
        <w:ind w:left="1202" w:hangingChars="570" w:hanging="1202"/>
        <w:rPr>
          <w:b/>
        </w:rPr>
      </w:pPr>
      <w:r>
        <w:rPr>
          <w:rFonts w:hint="eastAsia"/>
          <w:b/>
        </w:rPr>
        <w:t>Proposal 2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If SIB1 is broadcast, network should ensure the CORESET#0 configured in MIB is same as the one configured in </w:t>
      </w:r>
      <w:proofErr w:type="spellStart"/>
      <w:r>
        <w:rPr>
          <w:rFonts w:hint="eastAsia"/>
          <w:b/>
        </w:rPr>
        <w:t>ServingCellConfigCommon</w:t>
      </w:r>
      <w:proofErr w:type="spellEnd"/>
      <w:r>
        <w:rPr>
          <w:rFonts w:hint="eastAsia"/>
          <w:b/>
        </w:rPr>
        <w:t xml:space="preserve">. If SIB1 is not broadcast, and CORESET#0 is configured in </w:t>
      </w:r>
      <w:proofErr w:type="spellStart"/>
      <w:r>
        <w:rPr>
          <w:rFonts w:hint="eastAsia"/>
          <w:b/>
        </w:rPr>
        <w:t>ServingCellConfigCommon</w:t>
      </w:r>
      <w:proofErr w:type="spellEnd"/>
      <w:r>
        <w:rPr>
          <w:rFonts w:hint="eastAsia"/>
          <w:b/>
        </w:rPr>
        <w:t xml:space="preserve">, </w:t>
      </w:r>
      <w:r w:rsidR="00935255">
        <w:rPr>
          <w:b/>
        </w:rPr>
        <w:t xml:space="preserve">the </w:t>
      </w:r>
      <w:r>
        <w:rPr>
          <w:rFonts w:hint="eastAsia"/>
          <w:b/>
        </w:rPr>
        <w:t xml:space="preserve">UE does not override this configuration </w:t>
      </w:r>
      <w:r>
        <w:rPr>
          <w:rFonts w:hint="eastAsia"/>
          <w:b/>
        </w:rPr>
        <w:t xml:space="preserve">when MIB is received later. </w:t>
      </w:r>
    </w:p>
    <w:p w:rsidR="00286CB5" w:rsidRDefault="00CE78E2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lastRenderedPageBreak/>
        <w:t>Annex</w:t>
      </w:r>
    </w:p>
    <w:p w:rsidR="00286CB5" w:rsidRDefault="00CE78E2">
      <w:pPr>
        <w:snapToGrid w:val="0"/>
        <w:spacing w:beforeLines="0" w:line="240" w:lineRule="auto"/>
        <w:rPr>
          <w:b/>
          <w:sz w:val="20"/>
          <w:szCs w:val="20"/>
        </w:rPr>
      </w:pPr>
      <w:r>
        <w:rPr>
          <w:rFonts w:hint="eastAsia"/>
          <w:sz w:val="20"/>
          <w:szCs w:val="20"/>
          <w:highlight w:val="green"/>
        </w:rPr>
        <w:t xml:space="preserve">RAN1 #94 </w:t>
      </w:r>
      <w:r>
        <w:rPr>
          <w:sz w:val="20"/>
          <w:szCs w:val="20"/>
          <w:highlight w:val="green"/>
        </w:rPr>
        <w:t>Agreements</w:t>
      </w:r>
      <w:r>
        <w:rPr>
          <w:b/>
          <w:sz w:val="20"/>
          <w:szCs w:val="20"/>
        </w:rPr>
        <w:t>:</w:t>
      </w:r>
    </w:p>
    <w:p w:rsidR="00286CB5" w:rsidRDefault="00CE78E2">
      <w:pPr>
        <w:pStyle w:val="ListParagraph"/>
        <w:numPr>
          <w:ilvl w:val="0"/>
          <w:numId w:val="5"/>
        </w:numPr>
        <w:snapToGrid w:val="0"/>
        <w:spacing w:beforeLines="0" w:line="240" w:lineRule="auto"/>
        <w:rPr>
          <w:sz w:val="20"/>
          <w:lang w:eastAsia="zh-TW"/>
        </w:rPr>
      </w:pPr>
      <w:r>
        <w:rPr>
          <w:sz w:val="20"/>
          <w:lang w:eastAsia="zh-TW"/>
        </w:rPr>
        <w:t>Modify the agreements in RAN1#92bis as follows.</w:t>
      </w:r>
    </w:p>
    <w:p w:rsidR="00286CB5" w:rsidRDefault="00CE78E2">
      <w:pPr>
        <w:pStyle w:val="ListParagraph"/>
        <w:numPr>
          <w:ilvl w:val="1"/>
          <w:numId w:val="5"/>
        </w:numPr>
        <w:snapToGrid w:val="0"/>
        <w:spacing w:beforeLines="0" w:line="240" w:lineRule="auto"/>
        <w:rPr>
          <w:sz w:val="20"/>
        </w:rPr>
      </w:pPr>
      <w:r>
        <w:rPr>
          <w:sz w:val="20"/>
        </w:rPr>
        <w:t>When monitoring for DCI in a BWP, the size of DCI format 0-0/1-0 is given by</w:t>
      </w:r>
    </w:p>
    <w:p w:rsidR="00286CB5" w:rsidRDefault="00CE78E2">
      <w:pPr>
        <w:pStyle w:val="ListParagraph"/>
        <w:numPr>
          <w:ilvl w:val="2"/>
          <w:numId w:val="5"/>
        </w:numPr>
        <w:snapToGrid w:val="0"/>
        <w:spacing w:beforeLines="0" w:line="240" w:lineRule="auto"/>
        <w:rPr>
          <w:sz w:val="20"/>
        </w:rPr>
      </w:pPr>
      <w:r>
        <w:rPr>
          <w:sz w:val="20"/>
        </w:rPr>
        <w:t xml:space="preserve">For format 0-0/1-0 (regardless of RNTI) in CSS, the size is given by </w:t>
      </w:r>
      <w:r>
        <w:rPr>
          <w:strike/>
          <w:color w:val="FF0000"/>
          <w:sz w:val="20"/>
        </w:rPr>
        <w:t>the in</w:t>
      </w:r>
      <w:r>
        <w:rPr>
          <w:strike/>
          <w:color w:val="FF0000"/>
          <w:sz w:val="20"/>
        </w:rPr>
        <w:t>itial DL BWP</w:t>
      </w:r>
      <w:r>
        <w:rPr>
          <w:color w:val="0000FF"/>
          <w:sz w:val="20"/>
          <w:u w:val="single"/>
        </w:rPr>
        <w:t>CORESET#0</w:t>
      </w:r>
    </w:p>
    <w:p w:rsidR="00286CB5" w:rsidRDefault="00CE78E2">
      <w:pPr>
        <w:pStyle w:val="ListParagraph"/>
        <w:numPr>
          <w:ilvl w:val="2"/>
          <w:numId w:val="5"/>
        </w:numPr>
        <w:snapToGrid w:val="0"/>
        <w:spacing w:beforeLines="0" w:line="240" w:lineRule="auto"/>
        <w:rPr>
          <w:sz w:val="20"/>
        </w:rPr>
      </w:pPr>
      <w:r>
        <w:rPr>
          <w:sz w:val="20"/>
        </w:rPr>
        <w:t>For format 0-0/1-0 in USS, the size is given by the active BWP as long as the DCI size budget is fulfilled</w:t>
      </w:r>
    </w:p>
    <w:p w:rsidR="00286CB5" w:rsidRDefault="00CE78E2">
      <w:pPr>
        <w:pStyle w:val="ListParagraph"/>
        <w:numPr>
          <w:ilvl w:val="3"/>
          <w:numId w:val="5"/>
        </w:numPr>
        <w:snapToGrid w:val="0"/>
        <w:spacing w:beforeLines="0" w:line="240" w:lineRule="auto"/>
        <w:rPr>
          <w:sz w:val="20"/>
        </w:rPr>
      </w:pPr>
      <w:r>
        <w:rPr>
          <w:sz w:val="20"/>
        </w:rPr>
        <w:t xml:space="preserve">Otherwise, for format 0-0/1-0, the size is given by </w:t>
      </w:r>
      <w:r>
        <w:rPr>
          <w:strike/>
          <w:color w:val="FF0000"/>
          <w:sz w:val="20"/>
        </w:rPr>
        <w:t>the initial DL BWP</w:t>
      </w:r>
      <w:r>
        <w:rPr>
          <w:color w:val="0000FF"/>
          <w:sz w:val="20"/>
          <w:u w:val="single"/>
        </w:rPr>
        <w:t>CORESET#0</w:t>
      </w:r>
    </w:p>
    <w:p w:rsidR="00286CB5" w:rsidRDefault="00CE78E2">
      <w:pPr>
        <w:pStyle w:val="ListParagraph"/>
        <w:numPr>
          <w:ilvl w:val="1"/>
          <w:numId w:val="5"/>
        </w:numPr>
        <w:snapToGrid w:val="0"/>
        <w:spacing w:beforeLines="0" w:line="240" w:lineRule="auto"/>
        <w:rPr>
          <w:sz w:val="20"/>
          <w:lang w:eastAsia="zh-TW"/>
        </w:rPr>
      </w:pPr>
      <w:r>
        <w:rPr>
          <w:sz w:val="20"/>
        </w:rPr>
        <w:t>For DCI format 1-0 in CSS with P-RNTI, SI-RNTI,</w:t>
      </w:r>
      <w:r>
        <w:rPr>
          <w:sz w:val="20"/>
        </w:rPr>
        <w:t xml:space="preserve"> RA-RNTI, C-RNTI, CS-RNTI, or TC-RNTI:</w:t>
      </w:r>
    </w:p>
    <w:p w:rsidR="00286CB5" w:rsidRDefault="00CE78E2">
      <w:pPr>
        <w:pStyle w:val="ListParagraph"/>
        <w:numPr>
          <w:ilvl w:val="2"/>
          <w:numId w:val="5"/>
        </w:numPr>
        <w:snapToGrid w:val="0"/>
        <w:spacing w:beforeLines="0" w:line="240" w:lineRule="auto"/>
        <w:rPr>
          <w:sz w:val="20"/>
          <w:lang w:eastAsia="zh-TW"/>
        </w:rPr>
      </w:pPr>
      <w:r>
        <w:rPr>
          <w:sz w:val="20"/>
        </w:rPr>
        <w:t>the RB numbering for the scheduled PDSCH starts from the lowest RB in the CORESET the DCI is received in</w:t>
      </w:r>
    </w:p>
    <w:p w:rsidR="00286CB5" w:rsidRDefault="00CE78E2">
      <w:pPr>
        <w:pStyle w:val="ListParagraph"/>
        <w:numPr>
          <w:ilvl w:val="2"/>
          <w:numId w:val="5"/>
        </w:numPr>
        <w:snapToGrid w:val="0"/>
        <w:spacing w:beforeLines="0" w:line="240" w:lineRule="auto"/>
        <w:rPr>
          <w:sz w:val="20"/>
        </w:rPr>
      </w:pPr>
      <w:proofErr w:type="gramStart"/>
      <w:r>
        <w:rPr>
          <w:sz w:val="20"/>
        </w:rPr>
        <w:t>the</w:t>
      </w:r>
      <w:proofErr w:type="gramEnd"/>
      <w:r>
        <w:rPr>
          <w:sz w:val="20"/>
        </w:rPr>
        <w:t xml:space="preserve"> maximum number of RBs possible to indicate in the DCI is given by the size of </w:t>
      </w:r>
      <w:r>
        <w:rPr>
          <w:strike/>
          <w:color w:val="FF0000"/>
          <w:sz w:val="20"/>
        </w:rPr>
        <w:t>the initial DL BWP</w:t>
      </w:r>
      <w:r>
        <w:rPr>
          <w:color w:val="0000FF"/>
          <w:sz w:val="20"/>
          <w:u w:val="single"/>
        </w:rPr>
        <w:t>CORESET#0</w:t>
      </w:r>
      <w:r>
        <w:rPr>
          <w:sz w:val="20"/>
        </w:rPr>
        <w:t>.</w:t>
      </w:r>
    </w:p>
    <w:p w:rsidR="00286CB5" w:rsidRDefault="00CE78E2">
      <w:pPr>
        <w:pStyle w:val="ListParagraph"/>
        <w:numPr>
          <w:ilvl w:val="1"/>
          <w:numId w:val="5"/>
        </w:numPr>
        <w:snapToGrid w:val="0"/>
        <w:spacing w:beforeLines="0" w:line="240" w:lineRule="auto"/>
        <w:rPr>
          <w:sz w:val="20"/>
        </w:rPr>
      </w:pPr>
      <w:r>
        <w:rPr>
          <w:sz w:val="20"/>
        </w:rPr>
        <w:t>P</w:t>
      </w:r>
      <w:r>
        <w:rPr>
          <w:sz w:val="20"/>
        </w:rPr>
        <w:t xml:space="preserve">ayload sizes for 2-2 and 2-3 are padded (if needed) to match the size of formats 0-0/1-0 </w:t>
      </w:r>
      <w:r>
        <w:rPr>
          <w:strike/>
          <w:color w:val="FF0000"/>
          <w:sz w:val="20"/>
        </w:rPr>
        <w:t xml:space="preserve">as defined by the initial BWP </w:t>
      </w:r>
      <w:r>
        <w:rPr>
          <w:color w:val="0000FF"/>
          <w:sz w:val="20"/>
          <w:u w:val="single"/>
        </w:rPr>
        <w:t>in CSS</w:t>
      </w:r>
    </w:p>
    <w:p w:rsidR="00286CB5" w:rsidRDefault="00CE78E2">
      <w:pPr>
        <w:pStyle w:val="ListParagraph"/>
        <w:numPr>
          <w:ilvl w:val="0"/>
          <w:numId w:val="5"/>
        </w:numPr>
        <w:snapToGrid w:val="0"/>
        <w:spacing w:beforeLines="0" w:line="240" w:lineRule="auto"/>
        <w:rPr>
          <w:sz w:val="20"/>
          <w:lang w:eastAsia="zh-TW"/>
        </w:rPr>
      </w:pPr>
      <w:r>
        <w:rPr>
          <w:sz w:val="20"/>
          <w:lang w:eastAsia="zh-TW"/>
        </w:rPr>
        <w:t xml:space="preserve">Modify the agreements in RAN1#91 as follows if Option #2 is supported in </w:t>
      </w:r>
      <w:proofErr w:type="spellStart"/>
      <w:r>
        <w:rPr>
          <w:sz w:val="20"/>
          <w:lang w:eastAsia="zh-TW"/>
        </w:rPr>
        <w:t>PCell</w:t>
      </w:r>
      <w:proofErr w:type="spellEnd"/>
    </w:p>
    <w:p w:rsidR="00286CB5" w:rsidRDefault="00CE78E2">
      <w:pPr>
        <w:pStyle w:val="ListParagraph"/>
        <w:numPr>
          <w:ilvl w:val="1"/>
          <w:numId w:val="5"/>
        </w:numPr>
        <w:snapToGrid w:val="0"/>
        <w:spacing w:beforeLines="0" w:line="240" w:lineRule="auto"/>
        <w:rPr>
          <w:sz w:val="20"/>
        </w:rPr>
      </w:pPr>
      <w:r>
        <w:rPr>
          <w:sz w:val="20"/>
        </w:rPr>
        <w:t xml:space="preserve">CORESET configured by RMSI is confined within </w:t>
      </w:r>
      <w:r>
        <w:rPr>
          <w:strike/>
          <w:color w:val="FF0000"/>
          <w:sz w:val="20"/>
        </w:rPr>
        <w:t>the i</w:t>
      </w:r>
      <w:r>
        <w:rPr>
          <w:strike/>
          <w:color w:val="FF0000"/>
          <w:sz w:val="20"/>
        </w:rPr>
        <w:t xml:space="preserve">nitial DL </w:t>
      </w:r>
      <w:proofErr w:type="spellStart"/>
      <w:r>
        <w:rPr>
          <w:strike/>
          <w:color w:val="FF0000"/>
          <w:sz w:val="20"/>
        </w:rPr>
        <w:t>BWP</w:t>
      </w:r>
      <w:r>
        <w:rPr>
          <w:color w:val="0000FF"/>
          <w:sz w:val="20"/>
          <w:u w:val="single"/>
        </w:rPr>
        <w:t>the</w:t>
      </w:r>
      <w:proofErr w:type="spellEnd"/>
      <w:r>
        <w:rPr>
          <w:color w:val="0000FF"/>
          <w:sz w:val="20"/>
          <w:u w:val="single"/>
        </w:rPr>
        <w:t xml:space="preserve"> bandwidth of CORESET#0</w:t>
      </w:r>
    </w:p>
    <w:p w:rsidR="00286CB5" w:rsidRDefault="00CE78E2">
      <w:pPr>
        <w:pStyle w:val="ListParagraph"/>
        <w:numPr>
          <w:ilvl w:val="0"/>
          <w:numId w:val="5"/>
        </w:numPr>
        <w:snapToGrid w:val="0"/>
        <w:spacing w:beforeLines="0" w:line="240" w:lineRule="auto"/>
        <w:rPr>
          <w:sz w:val="20"/>
          <w:highlight w:val="yellow"/>
        </w:rPr>
      </w:pPr>
      <w:r>
        <w:rPr>
          <w:sz w:val="20"/>
          <w:highlight w:val="yellow"/>
        </w:rPr>
        <w:t xml:space="preserve">For </w:t>
      </w:r>
      <w:proofErr w:type="spellStart"/>
      <w:r>
        <w:rPr>
          <w:sz w:val="20"/>
          <w:highlight w:val="yellow"/>
        </w:rPr>
        <w:t>PCell</w:t>
      </w:r>
      <w:proofErr w:type="spellEnd"/>
      <w:r>
        <w:rPr>
          <w:sz w:val="20"/>
          <w:highlight w:val="yellow"/>
        </w:rPr>
        <w:t xml:space="preserve">, </w:t>
      </w:r>
      <w:r>
        <w:rPr>
          <w:sz w:val="20"/>
          <w:highlight w:val="yellow"/>
          <w:lang w:eastAsia="zh-TW"/>
        </w:rPr>
        <w:t>the initial DL BWP can be configured in SIB1 to be the same as or different with the initial DL BWP as initially defined by CORESET#0</w:t>
      </w:r>
    </w:p>
    <w:p w:rsidR="00286CB5" w:rsidRDefault="00CE78E2">
      <w:pPr>
        <w:pStyle w:val="ListParagraph"/>
        <w:numPr>
          <w:ilvl w:val="1"/>
          <w:numId w:val="5"/>
        </w:numPr>
        <w:snapToGrid w:val="0"/>
        <w:spacing w:beforeLines="0" w:line="240" w:lineRule="auto"/>
        <w:rPr>
          <w:sz w:val="20"/>
        </w:rPr>
      </w:pPr>
      <w:r>
        <w:rPr>
          <w:sz w:val="20"/>
        </w:rPr>
        <w:t xml:space="preserve">The initial DL BWP configured in SIB1 includes the bandwidth of </w:t>
      </w:r>
      <w:r>
        <w:rPr>
          <w:sz w:val="20"/>
        </w:rPr>
        <w:t>CORESET#0</w:t>
      </w:r>
    </w:p>
    <w:p w:rsidR="00286CB5" w:rsidRDefault="00CE78E2">
      <w:pPr>
        <w:pStyle w:val="ListParagraph"/>
        <w:numPr>
          <w:ilvl w:val="1"/>
          <w:numId w:val="5"/>
        </w:numPr>
        <w:snapToGrid w:val="0"/>
        <w:spacing w:beforeLines="0" w:line="240" w:lineRule="auto"/>
        <w:rPr>
          <w:sz w:val="20"/>
        </w:rPr>
      </w:pPr>
      <w:r>
        <w:rPr>
          <w:sz w:val="20"/>
        </w:rPr>
        <w:t xml:space="preserve">If the initial DL BWP configured by SIB1 is different with the initial DL BWP as initially defined by CORESET#0, </w:t>
      </w:r>
      <w:r>
        <w:rPr>
          <w:sz w:val="20"/>
          <w:highlight w:val="yellow"/>
        </w:rPr>
        <w:t>the configuration of the initial DL BWP configured by SIB1 is applicable after the initial access</w:t>
      </w:r>
    </w:p>
    <w:p w:rsidR="00286CB5" w:rsidRDefault="00CE78E2">
      <w:pPr>
        <w:pStyle w:val="ListParagraph"/>
        <w:numPr>
          <w:ilvl w:val="0"/>
          <w:numId w:val="5"/>
        </w:numPr>
        <w:snapToGrid w:val="0"/>
        <w:spacing w:beforeLines="0" w:line="240" w:lineRule="auto"/>
        <w:rPr>
          <w:sz w:val="20"/>
          <w:lang w:eastAsia="zh-TW"/>
        </w:rPr>
      </w:pPr>
      <w:r>
        <w:rPr>
          <w:sz w:val="20"/>
          <w:lang w:eastAsia="zh-TW"/>
        </w:rPr>
        <w:t xml:space="preserve">For </w:t>
      </w:r>
      <w:proofErr w:type="spellStart"/>
      <w:r>
        <w:rPr>
          <w:sz w:val="20"/>
          <w:lang w:eastAsia="zh-TW"/>
        </w:rPr>
        <w:t>PSCell</w:t>
      </w:r>
      <w:proofErr w:type="spellEnd"/>
      <w:r>
        <w:rPr>
          <w:sz w:val="20"/>
          <w:lang w:eastAsia="zh-TW"/>
        </w:rPr>
        <w:t xml:space="preserve"> and SCell, the initial D</w:t>
      </w:r>
      <w:r>
        <w:rPr>
          <w:sz w:val="20"/>
          <w:lang w:eastAsia="zh-TW"/>
        </w:rPr>
        <w:t>L BWP of a cell can be configured to be the same as or different with the initial DL BWP as defined by CORESET#0 of the cell</w:t>
      </w:r>
    </w:p>
    <w:p w:rsidR="00286CB5" w:rsidRDefault="00CE78E2">
      <w:pPr>
        <w:pStyle w:val="ListParagraph"/>
        <w:numPr>
          <w:ilvl w:val="1"/>
          <w:numId w:val="5"/>
        </w:numPr>
        <w:snapToGrid w:val="0"/>
        <w:spacing w:beforeLines="0" w:line="240" w:lineRule="auto"/>
        <w:rPr>
          <w:sz w:val="20"/>
          <w:lang w:eastAsia="zh-TW"/>
        </w:rPr>
      </w:pPr>
      <w:r>
        <w:rPr>
          <w:sz w:val="20"/>
          <w:lang w:eastAsia="zh-TW"/>
        </w:rPr>
        <w:t>The initial DL BWP of a cell includes the bandwidth of CORESET#0 of the cell</w:t>
      </w:r>
    </w:p>
    <w:p w:rsidR="00286CB5" w:rsidRDefault="00CE78E2">
      <w:pPr>
        <w:pStyle w:val="ListParagraph"/>
        <w:numPr>
          <w:ilvl w:val="0"/>
          <w:numId w:val="5"/>
        </w:numPr>
        <w:snapToGrid w:val="0"/>
        <w:spacing w:beforeLines="0" w:line="240" w:lineRule="auto"/>
        <w:rPr>
          <w:sz w:val="20"/>
          <w:lang w:eastAsia="zh-TW"/>
        </w:rPr>
      </w:pPr>
      <w:r>
        <w:rPr>
          <w:sz w:val="20"/>
          <w:lang w:eastAsia="zh-TW"/>
        </w:rPr>
        <w:t>Note: RAN1 assumes that the above agreements related t</w:t>
      </w:r>
      <w:r>
        <w:rPr>
          <w:sz w:val="20"/>
          <w:lang w:eastAsia="zh-TW"/>
        </w:rPr>
        <w:t xml:space="preserve">o </w:t>
      </w:r>
      <w:proofErr w:type="spellStart"/>
      <w:r>
        <w:rPr>
          <w:sz w:val="20"/>
          <w:lang w:eastAsia="zh-TW"/>
        </w:rPr>
        <w:t>PCell</w:t>
      </w:r>
      <w:proofErr w:type="spellEnd"/>
      <w:r>
        <w:rPr>
          <w:sz w:val="20"/>
          <w:lang w:eastAsia="zh-TW"/>
        </w:rPr>
        <w:t xml:space="preserve">, </w:t>
      </w:r>
      <w:proofErr w:type="spellStart"/>
      <w:r>
        <w:rPr>
          <w:sz w:val="20"/>
          <w:lang w:eastAsia="zh-TW"/>
        </w:rPr>
        <w:t>PSCell</w:t>
      </w:r>
      <w:proofErr w:type="spellEnd"/>
      <w:r>
        <w:rPr>
          <w:sz w:val="20"/>
          <w:lang w:eastAsia="zh-TW"/>
        </w:rPr>
        <w:t xml:space="preserve"> and SCell have no RAN1 specification impact and will be captured in RAN2 specs</w:t>
      </w:r>
    </w:p>
    <w:p w:rsidR="00286CB5" w:rsidRDefault="00CE78E2">
      <w:pPr>
        <w:pStyle w:val="ListParagraph"/>
        <w:numPr>
          <w:ilvl w:val="0"/>
          <w:numId w:val="5"/>
        </w:numPr>
        <w:snapToGrid w:val="0"/>
        <w:spacing w:beforeLines="0" w:line="240" w:lineRule="auto"/>
        <w:rPr>
          <w:lang w:eastAsia="zh-CN"/>
        </w:rPr>
      </w:pPr>
      <w:r>
        <w:rPr>
          <w:sz w:val="20"/>
          <w:lang w:eastAsia="zh-TW"/>
        </w:rPr>
        <w:t xml:space="preserve">Send LS to RAN2 to ask RAN2 to capture the above agreements related to </w:t>
      </w:r>
      <w:proofErr w:type="spellStart"/>
      <w:r>
        <w:rPr>
          <w:sz w:val="20"/>
          <w:lang w:eastAsia="zh-TW"/>
        </w:rPr>
        <w:t>PCell</w:t>
      </w:r>
      <w:proofErr w:type="spellEnd"/>
      <w:r>
        <w:rPr>
          <w:sz w:val="20"/>
          <w:lang w:eastAsia="zh-TW"/>
        </w:rPr>
        <w:t xml:space="preserve">, </w:t>
      </w:r>
      <w:proofErr w:type="spellStart"/>
      <w:r>
        <w:rPr>
          <w:sz w:val="20"/>
          <w:lang w:eastAsia="zh-TW"/>
        </w:rPr>
        <w:t>PSCell</w:t>
      </w:r>
      <w:proofErr w:type="spellEnd"/>
      <w:r>
        <w:rPr>
          <w:sz w:val="20"/>
          <w:lang w:eastAsia="zh-TW"/>
        </w:rPr>
        <w:t xml:space="preserve"> and SCell in RAN2 specs</w:t>
      </w:r>
    </w:p>
    <w:p w:rsidR="00286CB5" w:rsidRDefault="00286CB5">
      <w:pPr>
        <w:pStyle w:val="ListParagraph1"/>
        <w:spacing w:before="156"/>
        <w:ind w:left="1478" w:hangingChars="704" w:hanging="1478"/>
      </w:pPr>
    </w:p>
    <w:p w:rsidR="00286CB5" w:rsidRDefault="00286CB5">
      <w:pPr>
        <w:pStyle w:val="ListParagraph1"/>
        <w:spacing w:before="156"/>
        <w:ind w:firstLineChars="0" w:firstLine="0"/>
      </w:pPr>
    </w:p>
    <w:sectPr w:rsidR="00286CB5" w:rsidSect="00286CB5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CB5" w:rsidRDefault="00286CB5" w:rsidP="004E6ED1">
      <w:pPr>
        <w:spacing w:before="120" w:after="0" w:line="240" w:lineRule="auto"/>
      </w:pPr>
      <w:r>
        <w:separator/>
      </w:r>
    </w:p>
  </w:endnote>
  <w:endnote w:type="continuationSeparator" w:id="0">
    <w:p w:rsidR="00286CB5" w:rsidRDefault="00286CB5" w:rsidP="004E6ED1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TFa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CB5" w:rsidRDefault="00286CB5">
    <w:pPr>
      <w:pStyle w:val="Footer"/>
      <w:framePr w:wrap="around" w:vAnchor="text" w:hAnchor="margin" w:xAlign="right" w:y="1"/>
      <w:spacing w:before="120"/>
      <w:rPr>
        <w:rStyle w:val="PageNumber"/>
      </w:rPr>
    </w:pPr>
    <w:r>
      <w:rPr>
        <w:rStyle w:val="PageNumber"/>
      </w:rPr>
      <w:fldChar w:fldCharType="begin"/>
    </w:r>
    <w:r w:rsidR="00CE78E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6CB5" w:rsidRDefault="00286CB5">
    <w:pPr>
      <w:pStyle w:val="Footer"/>
      <w:spacing w:before="12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CB5" w:rsidRDefault="00286CB5">
    <w:pPr>
      <w:pStyle w:val="Footer"/>
      <w:spacing w:before="120"/>
      <w:ind w:right="360"/>
      <w:jc w:val="both"/>
      <w:rPr>
        <w:rFonts w:ascii="SimSun" w:hAnsi="SimSu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CB5" w:rsidRDefault="00286CB5" w:rsidP="004E6ED1">
      <w:pPr>
        <w:spacing w:before="120" w:after="0" w:line="240" w:lineRule="auto"/>
      </w:pPr>
      <w:r>
        <w:separator/>
      </w:r>
    </w:p>
  </w:footnote>
  <w:footnote w:type="continuationSeparator" w:id="0">
    <w:p w:rsidR="00286CB5" w:rsidRDefault="00286CB5" w:rsidP="004E6ED1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CB5" w:rsidRDefault="00286CB5">
    <w:pPr>
      <w:spacing w:before="120"/>
      <w:jc w:val="distribute"/>
      <w:rPr>
        <w:rFonts w:eastAsia="STFangsong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CCB0702"/>
    <w:multiLevelType w:val="singleLevel"/>
    <w:tmpl w:val="ECCB0702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105955C5"/>
    <w:multiLevelType w:val="multilevel"/>
    <w:tmpl w:val="105955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420"/>
  <w:hyphenationZone w:val="283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1366"/>
    <w:rsid w:val="000055B1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439F7"/>
    <w:rsid w:val="000563ED"/>
    <w:rsid w:val="0007093A"/>
    <w:rsid w:val="0007205B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21DA"/>
    <w:rsid w:val="000B25A2"/>
    <w:rsid w:val="000B31AA"/>
    <w:rsid w:val="000B38F6"/>
    <w:rsid w:val="000B4B76"/>
    <w:rsid w:val="000B65CB"/>
    <w:rsid w:val="000B780E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100030"/>
    <w:rsid w:val="00111C96"/>
    <w:rsid w:val="00111CE0"/>
    <w:rsid w:val="00111DF0"/>
    <w:rsid w:val="001135C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E0341"/>
    <w:rsid w:val="001E1C36"/>
    <w:rsid w:val="001E3D8C"/>
    <w:rsid w:val="001E43EF"/>
    <w:rsid w:val="001E44CD"/>
    <w:rsid w:val="001E6F4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75BC1"/>
    <w:rsid w:val="00281718"/>
    <w:rsid w:val="002855D0"/>
    <w:rsid w:val="00286CB5"/>
    <w:rsid w:val="00290E18"/>
    <w:rsid w:val="00291D54"/>
    <w:rsid w:val="00296690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B132E"/>
    <w:rsid w:val="003B139B"/>
    <w:rsid w:val="003B3A50"/>
    <w:rsid w:val="003B448B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2B05"/>
    <w:rsid w:val="004B2BBA"/>
    <w:rsid w:val="004B71F4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E6ED1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214BE"/>
    <w:rsid w:val="005219AA"/>
    <w:rsid w:val="00522736"/>
    <w:rsid w:val="00525585"/>
    <w:rsid w:val="0052657B"/>
    <w:rsid w:val="00534869"/>
    <w:rsid w:val="005371D2"/>
    <w:rsid w:val="00537528"/>
    <w:rsid w:val="00542ED7"/>
    <w:rsid w:val="00545A76"/>
    <w:rsid w:val="005506C7"/>
    <w:rsid w:val="005514AA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6D3"/>
    <w:rsid w:val="005E27C0"/>
    <w:rsid w:val="005E4F1C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7A57"/>
    <w:rsid w:val="00787B7D"/>
    <w:rsid w:val="00792D48"/>
    <w:rsid w:val="00793203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D17"/>
    <w:rsid w:val="008719DB"/>
    <w:rsid w:val="00872250"/>
    <w:rsid w:val="008731B8"/>
    <w:rsid w:val="00873D16"/>
    <w:rsid w:val="00880F6C"/>
    <w:rsid w:val="008855E2"/>
    <w:rsid w:val="00886521"/>
    <w:rsid w:val="008937A3"/>
    <w:rsid w:val="0089509A"/>
    <w:rsid w:val="008A4FE1"/>
    <w:rsid w:val="008A5E2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22A9F"/>
    <w:rsid w:val="00925478"/>
    <w:rsid w:val="00925A8F"/>
    <w:rsid w:val="00925D8E"/>
    <w:rsid w:val="009269F5"/>
    <w:rsid w:val="00930CAD"/>
    <w:rsid w:val="00935255"/>
    <w:rsid w:val="009400CF"/>
    <w:rsid w:val="00940533"/>
    <w:rsid w:val="009432FE"/>
    <w:rsid w:val="009438F8"/>
    <w:rsid w:val="00944414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39F5"/>
    <w:rsid w:val="009755AD"/>
    <w:rsid w:val="009757E0"/>
    <w:rsid w:val="0097718E"/>
    <w:rsid w:val="009800B6"/>
    <w:rsid w:val="00985DB7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1912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A00E96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42B8"/>
    <w:rsid w:val="00A54719"/>
    <w:rsid w:val="00A612B9"/>
    <w:rsid w:val="00A66B14"/>
    <w:rsid w:val="00A66CF8"/>
    <w:rsid w:val="00A727DA"/>
    <w:rsid w:val="00A74F48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41694"/>
    <w:rsid w:val="00B425D5"/>
    <w:rsid w:val="00B427B9"/>
    <w:rsid w:val="00B43371"/>
    <w:rsid w:val="00B44CA2"/>
    <w:rsid w:val="00B454AE"/>
    <w:rsid w:val="00B52464"/>
    <w:rsid w:val="00B55453"/>
    <w:rsid w:val="00B55CF3"/>
    <w:rsid w:val="00B670CE"/>
    <w:rsid w:val="00B67B79"/>
    <w:rsid w:val="00B67E74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7382"/>
    <w:rsid w:val="00C72471"/>
    <w:rsid w:val="00C8086B"/>
    <w:rsid w:val="00C82D97"/>
    <w:rsid w:val="00C84D14"/>
    <w:rsid w:val="00C9369C"/>
    <w:rsid w:val="00C93EDD"/>
    <w:rsid w:val="00C953EF"/>
    <w:rsid w:val="00C953F6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D229F"/>
    <w:rsid w:val="00CE2D1F"/>
    <w:rsid w:val="00CE52F0"/>
    <w:rsid w:val="00CE78E2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2B46"/>
    <w:rsid w:val="00D75D2E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2790"/>
    <w:rsid w:val="00E62B3D"/>
    <w:rsid w:val="00E6315A"/>
    <w:rsid w:val="00E65E86"/>
    <w:rsid w:val="00E71B00"/>
    <w:rsid w:val="00E73C7F"/>
    <w:rsid w:val="00E740D9"/>
    <w:rsid w:val="00E8224F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25BEF"/>
    <w:rsid w:val="00F270BA"/>
    <w:rsid w:val="00F308AF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2E89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4F37"/>
    <w:rsid w:val="00FB79F1"/>
    <w:rsid w:val="00FB7E5A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01124E01"/>
    <w:rsid w:val="02787508"/>
    <w:rsid w:val="02AA0F54"/>
    <w:rsid w:val="02E8302F"/>
    <w:rsid w:val="032B5B4B"/>
    <w:rsid w:val="034A18C1"/>
    <w:rsid w:val="041152F7"/>
    <w:rsid w:val="0413105E"/>
    <w:rsid w:val="041D73B4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771801"/>
    <w:rsid w:val="07825B13"/>
    <w:rsid w:val="07864148"/>
    <w:rsid w:val="07AE0C6B"/>
    <w:rsid w:val="07CE088B"/>
    <w:rsid w:val="085636D7"/>
    <w:rsid w:val="08B665B2"/>
    <w:rsid w:val="09184A61"/>
    <w:rsid w:val="09666D44"/>
    <w:rsid w:val="09E87293"/>
    <w:rsid w:val="09F42949"/>
    <w:rsid w:val="0ADA27AB"/>
    <w:rsid w:val="0B20198D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F0670A0"/>
    <w:rsid w:val="0F117F9B"/>
    <w:rsid w:val="0F292443"/>
    <w:rsid w:val="0FDD0A05"/>
    <w:rsid w:val="0FF22E1E"/>
    <w:rsid w:val="107C1538"/>
    <w:rsid w:val="10D00944"/>
    <w:rsid w:val="10E66856"/>
    <w:rsid w:val="121151DD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1159BC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AFD26C7"/>
    <w:rsid w:val="1B1962E0"/>
    <w:rsid w:val="1B6E36D8"/>
    <w:rsid w:val="1BAD79A0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14D1CF0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367D08"/>
    <w:rsid w:val="2542153C"/>
    <w:rsid w:val="254B0EBB"/>
    <w:rsid w:val="25757213"/>
    <w:rsid w:val="25AA01EC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DEE23F6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451BE8"/>
    <w:rsid w:val="31BC3471"/>
    <w:rsid w:val="31F51D67"/>
    <w:rsid w:val="3274443B"/>
    <w:rsid w:val="33366343"/>
    <w:rsid w:val="335D01AB"/>
    <w:rsid w:val="33CE46B3"/>
    <w:rsid w:val="34035E02"/>
    <w:rsid w:val="34164647"/>
    <w:rsid w:val="349C563D"/>
    <w:rsid w:val="35137B68"/>
    <w:rsid w:val="355F7DEA"/>
    <w:rsid w:val="36314129"/>
    <w:rsid w:val="378E702D"/>
    <w:rsid w:val="37B164B2"/>
    <w:rsid w:val="37BD3193"/>
    <w:rsid w:val="37C65713"/>
    <w:rsid w:val="37E06357"/>
    <w:rsid w:val="38214920"/>
    <w:rsid w:val="38244D57"/>
    <w:rsid w:val="38313F24"/>
    <w:rsid w:val="38451A29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04360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D570FA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F84F89"/>
    <w:rsid w:val="457A7B36"/>
    <w:rsid w:val="461850D9"/>
    <w:rsid w:val="464C7438"/>
    <w:rsid w:val="465002DF"/>
    <w:rsid w:val="47BA7497"/>
    <w:rsid w:val="47C90932"/>
    <w:rsid w:val="47CC43E5"/>
    <w:rsid w:val="480313B7"/>
    <w:rsid w:val="48A615D1"/>
    <w:rsid w:val="48C25B53"/>
    <w:rsid w:val="4999720E"/>
    <w:rsid w:val="49E06BA9"/>
    <w:rsid w:val="4A6B42BA"/>
    <w:rsid w:val="4A78750E"/>
    <w:rsid w:val="4AA15971"/>
    <w:rsid w:val="4AF063BB"/>
    <w:rsid w:val="4B03481E"/>
    <w:rsid w:val="4B1F4A36"/>
    <w:rsid w:val="4B2007E0"/>
    <w:rsid w:val="4B26478F"/>
    <w:rsid w:val="4CC4425D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503F1BBD"/>
    <w:rsid w:val="505D60F8"/>
    <w:rsid w:val="509E51F9"/>
    <w:rsid w:val="50DC5240"/>
    <w:rsid w:val="513A38F8"/>
    <w:rsid w:val="518642B9"/>
    <w:rsid w:val="52997015"/>
    <w:rsid w:val="52EF7AFD"/>
    <w:rsid w:val="53785995"/>
    <w:rsid w:val="53A95C18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9C3CA4"/>
    <w:rsid w:val="61084ACE"/>
    <w:rsid w:val="61340F95"/>
    <w:rsid w:val="616E1858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1C019A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7DF35FD"/>
    <w:rsid w:val="68F93924"/>
    <w:rsid w:val="69514322"/>
    <w:rsid w:val="69797C2C"/>
    <w:rsid w:val="69CB3D72"/>
    <w:rsid w:val="69D04AC7"/>
    <w:rsid w:val="6A2D32EF"/>
    <w:rsid w:val="6A667D8E"/>
    <w:rsid w:val="6B095FA5"/>
    <w:rsid w:val="6B5758E6"/>
    <w:rsid w:val="6B793CFC"/>
    <w:rsid w:val="6C272137"/>
    <w:rsid w:val="6CA102BA"/>
    <w:rsid w:val="6CA14A31"/>
    <w:rsid w:val="6CA73C88"/>
    <w:rsid w:val="6CA87341"/>
    <w:rsid w:val="6CD616AD"/>
    <w:rsid w:val="6D1B16C6"/>
    <w:rsid w:val="6D624BE1"/>
    <w:rsid w:val="6E4E5494"/>
    <w:rsid w:val="6E6A6492"/>
    <w:rsid w:val="6E85213C"/>
    <w:rsid w:val="6EF90FB6"/>
    <w:rsid w:val="6F372F1E"/>
    <w:rsid w:val="6F424DC6"/>
    <w:rsid w:val="704E3D33"/>
    <w:rsid w:val="70772371"/>
    <w:rsid w:val="70B268B6"/>
    <w:rsid w:val="70B646BA"/>
    <w:rsid w:val="70C80308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96035D"/>
    <w:rsid w:val="76A01073"/>
    <w:rsid w:val="76C36392"/>
    <w:rsid w:val="76D60E19"/>
    <w:rsid w:val="76DD7FE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2C7FD0"/>
    <w:rsid w:val="7B466F0E"/>
    <w:rsid w:val="7B50168C"/>
    <w:rsid w:val="7B540F3A"/>
    <w:rsid w:val="7B855912"/>
    <w:rsid w:val="7BDC2F15"/>
    <w:rsid w:val="7BFD589C"/>
    <w:rsid w:val="7C883FC8"/>
    <w:rsid w:val="7CC176DD"/>
    <w:rsid w:val="7CEB4CF5"/>
    <w:rsid w:val="7D093ADB"/>
    <w:rsid w:val="7E6016B0"/>
    <w:rsid w:val="7E7839CB"/>
    <w:rsid w:val="7EB22AC9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6CB5"/>
    <w:pPr>
      <w:widowControl w:val="0"/>
      <w:spacing w:beforeLines="50" w:after="160" w:line="259" w:lineRule="auto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286CB5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Heading2">
    <w:name w:val="heading 2"/>
    <w:basedOn w:val="Heading1"/>
    <w:next w:val="Normal"/>
    <w:link w:val="Heading2Char"/>
    <w:qFormat/>
    <w:rsid w:val="00286CB5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286CB5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1"/>
    <w:qFormat/>
    <w:rsid w:val="00286CB5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1"/>
    <w:qFormat/>
    <w:rsid w:val="00286CB5"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286CB5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286CB5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286CB5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286CB5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286CB5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286CB5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rsid w:val="00286CB5"/>
    <w:pPr>
      <w:jc w:val="left"/>
    </w:pPr>
  </w:style>
  <w:style w:type="paragraph" w:styleId="TOC7">
    <w:name w:val="toc 7"/>
    <w:basedOn w:val="Normal"/>
    <w:next w:val="Normal"/>
    <w:qFormat/>
    <w:rsid w:val="00286CB5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rsid w:val="00286CB5"/>
    <w:pPr>
      <w:ind w:left="851"/>
    </w:pPr>
  </w:style>
  <w:style w:type="paragraph" w:styleId="ListNumber">
    <w:name w:val="List Number"/>
    <w:basedOn w:val="List"/>
    <w:qFormat/>
    <w:rsid w:val="00286CB5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rsid w:val="00286CB5"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rsid w:val="00286CB5"/>
    <w:pPr>
      <w:ind w:left="1418"/>
    </w:pPr>
  </w:style>
  <w:style w:type="paragraph" w:styleId="ListBullet3">
    <w:name w:val="List Bullet 3"/>
    <w:basedOn w:val="ListBullet2"/>
    <w:qFormat/>
    <w:rsid w:val="00286CB5"/>
    <w:pPr>
      <w:ind w:left="1135"/>
    </w:pPr>
  </w:style>
  <w:style w:type="paragraph" w:styleId="ListBullet2">
    <w:name w:val="List Bullet 2"/>
    <w:basedOn w:val="ListBullet"/>
    <w:qFormat/>
    <w:rsid w:val="00286CB5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rsid w:val="00286CB5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rsid w:val="00286CB5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286CB5"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rsid w:val="00286CB5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sid w:val="00286CB5"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rsid w:val="00286CB5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rsid w:val="00286CB5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rsid w:val="00286CB5"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rsid w:val="00286CB5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rsid w:val="00286CB5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rsid w:val="00286CB5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rsid w:val="00286CB5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rsid w:val="00286CB5"/>
    <w:pPr>
      <w:ind w:left="1702"/>
    </w:pPr>
  </w:style>
  <w:style w:type="paragraph" w:styleId="TOC8">
    <w:name w:val="toc 8"/>
    <w:basedOn w:val="Normal"/>
    <w:next w:val="Normal"/>
    <w:qFormat/>
    <w:rsid w:val="00286CB5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rsid w:val="00286CB5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rsid w:val="00286CB5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sid w:val="00286CB5"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286C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rsid w:val="00286C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rsid w:val="00286CB5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rsid w:val="00286CB5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rsid w:val="00286CB5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rsid w:val="00286CB5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rsid w:val="00286CB5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rsid w:val="00286CB5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rsid w:val="00286CB5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rsid w:val="00286CB5"/>
    <w:pPr>
      <w:ind w:left="1702"/>
    </w:pPr>
  </w:style>
  <w:style w:type="paragraph" w:styleId="List4">
    <w:name w:val="List 4"/>
    <w:basedOn w:val="List3"/>
    <w:qFormat/>
    <w:rsid w:val="00286CB5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rsid w:val="00286CB5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rsid w:val="00286CB5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rsid w:val="00286CB5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rsid w:val="00286CB5"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rsid w:val="00286CB5"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286CB5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rsid w:val="00286CB5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EndnoteReference">
    <w:name w:val="endnote reference"/>
    <w:basedOn w:val="DefaultParagraphFont"/>
    <w:qFormat/>
    <w:rsid w:val="00286CB5"/>
    <w:rPr>
      <w:vertAlign w:val="superscript"/>
    </w:rPr>
  </w:style>
  <w:style w:type="character" w:styleId="PageNumber">
    <w:name w:val="page number"/>
    <w:basedOn w:val="DefaultParagraphFont"/>
    <w:qFormat/>
    <w:rsid w:val="00286CB5"/>
  </w:style>
  <w:style w:type="character" w:styleId="FollowedHyperlink">
    <w:name w:val="FollowedHyperlink"/>
    <w:basedOn w:val="DefaultParagraphFont"/>
    <w:qFormat/>
    <w:rsid w:val="00286CB5"/>
    <w:rPr>
      <w:color w:val="800080"/>
      <w:u w:val="single"/>
    </w:rPr>
  </w:style>
  <w:style w:type="character" w:styleId="Emphasis">
    <w:name w:val="Emphasis"/>
    <w:qFormat/>
    <w:rsid w:val="00286CB5"/>
    <w:rPr>
      <w:i/>
      <w:iCs/>
    </w:rPr>
  </w:style>
  <w:style w:type="character" w:styleId="Hyperlink">
    <w:name w:val="Hyperlink"/>
    <w:basedOn w:val="DefaultParagraphFont"/>
    <w:uiPriority w:val="99"/>
    <w:qFormat/>
    <w:rsid w:val="00286CB5"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sid w:val="00286CB5"/>
    <w:rPr>
      <w:sz w:val="16"/>
    </w:rPr>
  </w:style>
  <w:style w:type="character" w:styleId="FootnoteReference">
    <w:name w:val="footnote reference"/>
    <w:basedOn w:val="DefaultParagraphFont"/>
    <w:qFormat/>
    <w:rsid w:val="00286CB5"/>
    <w:rPr>
      <w:vertAlign w:val="superscript"/>
    </w:rPr>
  </w:style>
  <w:style w:type="table" w:styleId="TableGrid">
    <w:name w:val="Table Grid"/>
    <w:basedOn w:val="TableNormal"/>
    <w:qFormat/>
    <w:rsid w:val="00286CB5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sid w:val="00286CB5"/>
    <w:rPr>
      <w:kern w:val="2"/>
      <w:sz w:val="18"/>
      <w:szCs w:val="18"/>
    </w:rPr>
  </w:style>
  <w:style w:type="paragraph" w:customStyle="1" w:styleId="ListParagraph1">
    <w:name w:val="List Paragraph1"/>
    <w:basedOn w:val="Normal"/>
    <w:link w:val="ListParagraphChar"/>
    <w:uiPriority w:val="99"/>
    <w:unhideWhenUsed/>
    <w:qFormat/>
    <w:rsid w:val="00286CB5"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sid w:val="00286CB5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286CB5"/>
    <w:rPr>
      <w:rFonts w:eastAsiaTheme="minorEastAsia"/>
      <w:b/>
      <w:bCs/>
      <w:kern w:val="44"/>
      <w:sz w:val="30"/>
      <w:szCs w:val="44"/>
    </w:rPr>
  </w:style>
  <w:style w:type="character" w:customStyle="1" w:styleId="Heading2Char">
    <w:name w:val="Heading 2 Char"/>
    <w:basedOn w:val="DefaultParagraphFont"/>
    <w:link w:val="Heading2"/>
    <w:qFormat/>
    <w:rsid w:val="00286CB5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286CB5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286CB5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sid w:val="00286CB5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sid w:val="00286CB5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sid w:val="00286CB5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sid w:val="00286CB5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286CB5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sid w:val="00286CB5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sid w:val="00286CB5"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sid w:val="00286CB5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rsid w:val="00286CB5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rsid w:val="00286CB5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sid w:val="00286CB5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  <w:rsid w:val="00286CB5"/>
  </w:style>
  <w:style w:type="paragraph" w:customStyle="1" w:styleId="SubHeading">
    <w:name w:val="SubHeading"/>
    <w:basedOn w:val="Normal"/>
    <w:next w:val="Doc-title"/>
    <w:link w:val="SubHeadingCharChar"/>
    <w:qFormat/>
    <w:rsid w:val="00286CB5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rsid w:val="00286CB5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sid w:val="00286CB5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rsid w:val="00286CB5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sid w:val="00286CB5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sid w:val="00286CB5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sid w:val="00286CB5"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sid w:val="00286CB5"/>
    <w:rPr>
      <w:rFonts w:eastAsia="MS Mincho"/>
      <w:lang w:val="en-GB"/>
    </w:rPr>
  </w:style>
  <w:style w:type="character" w:customStyle="1" w:styleId="B1Char1">
    <w:name w:val="B1 Char1"/>
    <w:link w:val="B1"/>
    <w:qFormat/>
    <w:locked/>
    <w:rsid w:val="00286CB5"/>
    <w:rPr>
      <w:lang w:val="en-GB" w:eastAsia="ja-JP"/>
    </w:rPr>
  </w:style>
  <w:style w:type="paragraph" w:customStyle="1" w:styleId="B1">
    <w:name w:val="B1"/>
    <w:basedOn w:val="List"/>
    <w:link w:val="B1Char1"/>
    <w:qFormat/>
    <w:rsid w:val="00286CB5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sid w:val="00286CB5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sid w:val="00286CB5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sid w:val="00286CB5"/>
    <w:rPr>
      <w:color w:val="333399"/>
    </w:rPr>
  </w:style>
  <w:style w:type="paragraph" w:customStyle="1" w:styleId="Comments">
    <w:name w:val="Comments"/>
    <w:basedOn w:val="Normal"/>
    <w:link w:val="CommentsCharChar"/>
    <w:qFormat/>
    <w:rsid w:val="00286CB5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sid w:val="00286CB5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sid w:val="00286CB5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sid w:val="00286CB5"/>
    <w:rPr>
      <w:rFonts w:ascii="SimSun"/>
      <w:sz w:val="21"/>
    </w:rPr>
  </w:style>
  <w:style w:type="character" w:customStyle="1" w:styleId="SubHeadingChar">
    <w:name w:val="SubHeading Char"/>
    <w:qFormat/>
    <w:rsid w:val="00286CB5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sid w:val="00286CB5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rsid w:val="00286CB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sid w:val="00286CB5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rsid w:val="00286CB5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  <w:rsid w:val="00286CB5"/>
  </w:style>
  <w:style w:type="character" w:customStyle="1" w:styleId="Doc-titleChar">
    <w:name w:val="Doc-title Char"/>
    <w:qFormat/>
    <w:rsid w:val="00286CB5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sid w:val="00286CB5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sid w:val="00286CB5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sid w:val="00286CB5"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sid w:val="00286CB5"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sid w:val="00286CB5"/>
    <w:rPr>
      <w:color w:val="808080"/>
    </w:rPr>
  </w:style>
  <w:style w:type="character" w:customStyle="1" w:styleId="CharChar0">
    <w:name w:val="附录公式 Char Char"/>
    <w:basedOn w:val="CharChar"/>
    <w:link w:val="a0"/>
    <w:qFormat/>
    <w:rsid w:val="00286CB5"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  <w:rsid w:val="00286CB5"/>
  </w:style>
  <w:style w:type="character" w:customStyle="1" w:styleId="PlainTextChar">
    <w:name w:val="Plain Text Char"/>
    <w:basedOn w:val="DefaultParagraphFont"/>
    <w:link w:val="PlainText"/>
    <w:uiPriority w:val="99"/>
    <w:qFormat/>
    <w:rsid w:val="00286CB5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sid w:val="00286CB5"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rsid w:val="00286CB5"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sid w:val="00286CB5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sid w:val="00286CB5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sid w:val="00286CB5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sid w:val="00286CB5"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rsid w:val="00286CB5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286CB5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sid w:val="00286CB5"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rsid w:val="00286CB5"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sid w:val="00286CB5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rsid w:val="00286CB5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sid w:val="00286CB5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sid w:val="00286CB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286CB5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sid w:val="00286CB5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rsid w:val="00286C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rsid w:val="00286CB5"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rsid w:val="00286CB5"/>
    <w:pPr>
      <w:spacing w:after="160" w:line="259" w:lineRule="auto"/>
      <w:jc w:val="center"/>
    </w:pPr>
    <w:rPr>
      <w:rFonts w:ascii="SimSun" w:eastAsiaTheme="minorEastAsia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rsid w:val="00286CB5"/>
    <w:pPr>
      <w:widowControl w:val="0"/>
      <w:spacing w:after="160" w:line="259" w:lineRule="auto"/>
      <w:ind w:left="360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6">
    <w:name w:val="示例内容"/>
    <w:qFormat/>
    <w:rsid w:val="00286CB5"/>
    <w:pPr>
      <w:spacing w:after="160" w:line="259" w:lineRule="auto"/>
      <w:ind w:firstLineChars="200" w:firstLine="200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7">
    <w:name w:val="附录数字编号列项（二级）"/>
    <w:qFormat/>
    <w:rsid w:val="00286CB5"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a8">
    <w:name w:val="标准书眉_奇数页"/>
    <w:next w:val="Normal"/>
    <w:qFormat/>
    <w:rsid w:val="00286CB5"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rsid w:val="00286CB5"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rsid w:val="00286C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rsid w:val="00286CB5"/>
    <w:pPr>
      <w:outlineLvl w:val="4"/>
    </w:pPr>
  </w:style>
  <w:style w:type="paragraph" w:customStyle="1" w:styleId="ab">
    <w:name w:val="二级条标题"/>
    <w:basedOn w:val="ac"/>
    <w:next w:val="a"/>
    <w:qFormat/>
    <w:rsid w:val="00286CB5"/>
    <w:pPr>
      <w:spacing w:beforeLines="0" w:afterLines="0"/>
      <w:outlineLvl w:val="3"/>
    </w:pPr>
  </w:style>
  <w:style w:type="paragraph" w:customStyle="1" w:styleId="ac">
    <w:name w:val="一级条标题"/>
    <w:next w:val="a"/>
    <w:qFormat/>
    <w:rsid w:val="00286CB5"/>
    <w:pPr>
      <w:spacing w:beforeLines="50" w:afterLines="50" w:line="259" w:lineRule="auto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qFormat/>
    <w:rsid w:val="00286C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rsid w:val="00286CB5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rsid w:val="00286CB5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line="259" w:lineRule="auto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rsid w:val="00286CB5"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sid w:val="00286CB5"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rsid w:val="00286CB5"/>
    <w:pPr>
      <w:spacing w:beforeLines="100" w:afterLines="100" w:line="259" w:lineRule="auto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qFormat/>
    <w:rsid w:val="00286CB5"/>
    <w:pPr>
      <w:tabs>
        <w:tab w:val="left" w:pos="0"/>
        <w:tab w:val="left" w:pos="360"/>
      </w:tabs>
      <w:spacing w:beforeLines="50" w:afterLines="50" w:line="259" w:lineRule="auto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rsid w:val="00286CB5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rsid w:val="00286CB5"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rsid w:val="00286CB5"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rsid w:val="00286CB5"/>
    <w:pPr>
      <w:outlineLvl w:val="5"/>
    </w:pPr>
  </w:style>
  <w:style w:type="paragraph" w:customStyle="1" w:styleId="af5">
    <w:name w:val="附录三级条标题"/>
    <w:basedOn w:val="af6"/>
    <w:next w:val="a"/>
    <w:qFormat/>
    <w:rsid w:val="00286CB5"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rsid w:val="00286CB5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rsid w:val="00286CB5"/>
    <w:pPr>
      <w:widowControl w:val="0"/>
      <w:spacing w:after="160" w:line="259" w:lineRule="auto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rsid w:val="00286CB5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rsid w:val="00286CB5"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sid w:val="00286CB5"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rsid w:val="00286CB5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rsid w:val="00286CB5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rsid w:val="00286CB5"/>
    <w:pPr>
      <w:jc w:val="right"/>
    </w:pPr>
  </w:style>
  <w:style w:type="paragraph" w:customStyle="1" w:styleId="afb">
    <w:name w:val="发布日期"/>
    <w:qFormat/>
    <w:rsid w:val="00286CB5"/>
    <w:pPr>
      <w:spacing w:after="160" w:line="259" w:lineRule="auto"/>
    </w:pPr>
    <w:rPr>
      <w:rFonts w:eastAsia="SimHei"/>
      <w:sz w:val="28"/>
      <w:lang w:val="en-US" w:eastAsia="zh-CN"/>
    </w:rPr>
  </w:style>
  <w:style w:type="paragraph" w:customStyle="1" w:styleId="ZG">
    <w:name w:val="ZG"/>
    <w:qFormat/>
    <w:rsid w:val="00286C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rsid w:val="00286CB5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  <w:rsid w:val="00286CB5"/>
  </w:style>
  <w:style w:type="paragraph" w:customStyle="1" w:styleId="afc">
    <w:name w:val="封面标准文稿类别"/>
    <w:basedOn w:val="afd"/>
    <w:qFormat/>
    <w:rsid w:val="00286CB5"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rsid w:val="00286CB5"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rsid w:val="00286CB5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rsid w:val="00286CB5"/>
    <w:pPr>
      <w:widowControl w:val="0"/>
      <w:spacing w:after="160"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rsid w:val="00286CB5"/>
    <w:pPr>
      <w:outlineLvl w:val="6"/>
    </w:pPr>
  </w:style>
  <w:style w:type="paragraph" w:customStyle="1" w:styleId="aff1">
    <w:name w:val="封面标准代替信息"/>
    <w:qFormat/>
    <w:rsid w:val="00286CB5"/>
    <w:pPr>
      <w:spacing w:before="57" w:after="160" w:line="280" w:lineRule="exact"/>
      <w:jc w:val="right"/>
    </w:pPr>
    <w:rPr>
      <w:rFonts w:ascii="SimSun" w:eastAsiaTheme="minorEastAsia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286CB5"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sid w:val="00286CB5"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  <w:rsid w:val="00286CB5"/>
  </w:style>
  <w:style w:type="paragraph" w:customStyle="1" w:styleId="21">
    <w:name w:val="封面标准号2"/>
    <w:qFormat/>
    <w:rsid w:val="00286CB5"/>
    <w:pPr>
      <w:spacing w:before="357" w:after="160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  <w:rsid w:val="00286CB5"/>
  </w:style>
  <w:style w:type="paragraph" w:customStyle="1" w:styleId="aff2">
    <w:name w:val="注×："/>
    <w:qFormat/>
    <w:rsid w:val="00286CB5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sid w:val="00286CB5"/>
    <w:rPr>
      <w:kern w:val="2"/>
      <w:sz w:val="21"/>
      <w:szCs w:val="24"/>
    </w:rPr>
  </w:style>
  <w:style w:type="paragraph" w:customStyle="1" w:styleId="ZH">
    <w:name w:val="ZH"/>
    <w:qFormat/>
    <w:rsid w:val="00286C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sid w:val="00286CB5"/>
    <w:rPr>
      <w:rFonts w:ascii="SimSun" w:eastAsia="SimSun"/>
    </w:rPr>
  </w:style>
  <w:style w:type="paragraph" w:customStyle="1" w:styleId="aff4">
    <w:name w:val="条文脚注"/>
    <w:basedOn w:val="FootnoteText"/>
    <w:qFormat/>
    <w:rsid w:val="00286CB5"/>
    <w:pPr>
      <w:jc w:val="both"/>
    </w:pPr>
  </w:style>
  <w:style w:type="paragraph" w:customStyle="1" w:styleId="aff5">
    <w:name w:val="其他标准标志"/>
    <w:basedOn w:val="aff6"/>
    <w:qFormat/>
    <w:rsid w:val="00286CB5"/>
    <w:rPr>
      <w:w w:val="130"/>
    </w:rPr>
  </w:style>
  <w:style w:type="paragraph" w:customStyle="1" w:styleId="aff6">
    <w:name w:val="标准标志"/>
    <w:next w:val="Normal"/>
    <w:qFormat/>
    <w:rsid w:val="00286CB5"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286CB5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rsid w:val="00286C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rsid w:val="00286CB5"/>
    <w:pPr>
      <w:spacing w:after="160" w:line="259" w:lineRule="auto"/>
      <w:jc w:val="both"/>
    </w:pPr>
    <w:rPr>
      <w:rFonts w:eastAsiaTheme="minorEastAsia"/>
      <w:lang w:val="en-US" w:eastAsia="zh-CN"/>
    </w:rPr>
  </w:style>
  <w:style w:type="paragraph" w:customStyle="1" w:styleId="aff8">
    <w:name w:val="附录五级无"/>
    <w:basedOn w:val="af3"/>
    <w:qFormat/>
    <w:rsid w:val="00286CB5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rsid w:val="00286CB5"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sid w:val="00286CB5"/>
    <w:rPr>
      <w:kern w:val="2"/>
      <w:sz w:val="21"/>
      <w:szCs w:val="24"/>
    </w:rPr>
  </w:style>
  <w:style w:type="paragraph" w:customStyle="1" w:styleId="LD">
    <w:name w:val="LD"/>
    <w:qFormat/>
    <w:rsid w:val="00286CB5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sid w:val="00286CB5"/>
    <w:pPr>
      <w:spacing w:after="160" w:line="259" w:lineRule="auto"/>
    </w:pPr>
    <w:rPr>
      <w:rFonts w:ascii="SimSun" w:eastAsiaTheme="minorEastAsia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rsid w:val="00286CB5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rsid w:val="00286CB5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rsid w:val="00286CB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rsid w:val="00286CB5"/>
    <w:pPr>
      <w:spacing w:after="160"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qFormat/>
    <w:rsid w:val="00286CB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qFormat/>
    <w:rsid w:val="00286CB5"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rsid w:val="00286CB5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rsid w:val="00286CB5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rsid w:val="00286CB5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rsid w:val="00286CB5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rsid w:val="00286CB5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rsid w:val="00286CB5"/>
    <w:pPr>
      <w:tabs>
        <w:tab w:val="left" w:pos="1304"/>
      </w:tabs>
      <w:spacing w:beforeLines="50" w:afterLines="50" w:line="259" w:lineRule="auto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qFormat/>
    <w:rsid w:val="00286CB5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rsid w:val="00286CB5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  <w:rsid w:val="00286CB5"/>
  </w:style>
  <w:style w:type="paragraph" w:customStyle="1" w:styleId="afff4">
    <w:name w:val="附录标识"/>
    <w:basedOn w:val="Normal"/>
    <w:next w:val="a"/>
    <w:qFormat/>
    <w:rsid w:val="00286CB5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sid w:val="00286CB5"/>
    <w:rPr>
      <w:rFonts w:ascii="SimSun" w:eastAsia="SimSun"/>
    </w:rPr>
  </w:style>
  <w:style w:type="paragraph" w:customStyle="1" w:styleId="afff6">
    <w:name w:val="示例×："/>
    <w:basedOn w:val="af0"/>
    <w:qFormat/>
    <w:rsid w:val="00286CB5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286CB5"/>
  </w:style>
  <w:style w:type="paragraph" w:customStyle="1" w:styleId="B5">
    <w:name w:val="B5"/>
    <w:basedOn w:val="List5"/>
    <w:qFormat/>
    <w:rsid w:val="00286CB5"/>
  </w:style>
  <w:style w:type="paragraph" w:customStyle="1" w:styleId="afff7">
    <w:name w:val="其他发布日期"/>
    <w:basedOn w:val="afb"/>
    <w:qFormat/>
    <w:rsid w:val="00286CB5"/>
  </w:style>
  <w:style w:type="paragraph" w:customStyle="1" w:styleId="B4">
    <w:name w:val="B4"/>
    <w:basedOn w:val="List4"/>
    <w:link w:val="B4Char"/>
    <w:qFormat/>
    <w:rsid w:val="00286CB5"/>
  </w:style>
  <w:style w:type="paragraph" w:customStyle="1" w:styleId="NO">
    <w:name w:val="NO"/>
    <w:basedOn w:val="Normal"/>
    <w:qFormat/>
    <w:rsid w:val="00286CB5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286CB5"/>
    <w:rPr>
      <w:color w:val="0070C0"/>
    </w:rPr>
  </w:style>
  <w:style w:type="paragraph" w:customStyle="1" w:styleId="afff8">
    <w:name w:val="注×：（正文）"/>
    <w:qFormat/>
    <w:rsid w:val="00286CB5"/>
    <w:pPr>
      <w:spacing w:after="160" w:line="259" w:lineRule="auto"/>
      <w:ind w:firstLine="363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rsid w:val="00286CB5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rsid w:val="00286CB5"/>
    <w:pPr>
      <w:tabs>
        <w:tab w:val="left" w:pos="363"/>
      </w:tabs>
      <w:spacing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rsid w:val="00286CB5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rsid w:val="00286CB5"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TAC">
    <w:name w:val="TAC"/>
    <w:basedOn w:val="TAL"/>
    <w:qFormat/>
    <w:rsid w:val="00286CB5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rsid w:val="00286CB5"/>
    <w:pPr>
      <w:jc w:val="left"/>
    </w:pPr>
  </w:style>
  <w:style w:type="paragraph" w:customStyle="1" w:styleId="afffe">
    <w:name w:val="附录三级无"/>
    <w:basedOn w:val="af5"/>
    <w:qFormat/>
    <w:rsid w:val="00286CB5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rsid w:val="00286CB5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rsid w:val="00286CB5"/>
    <w:pPr>
      <w:framePr w:wrap="notBeside" w:y="16161"/>
    </w:pPr>
  </w:style>
  <w:style w:type="paragraph" w:customStyle="1" w:styleId="affff">
    <w:name w:val="字母编号列项（一级）"/>
    <w:qFormat/>
    <w:rsid w:val="00286CB5"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0">
    <w:name w:val="附录字母编号列项（一级）"/>
    <w:qFormat/>
    <w:rsid w:val="00286CB5"/>
    <w:pPr>
      <w:tabs>
        <w:tab w:val="left" w:pos="839"/>
      </w:tabs>
      <w:spacing w:after="160" w:line="259" w:lineRule="auto"/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NW">
    <w:name w:val="NW"/>
    <w:basedOn w:val="NO"/>
    <w:qFormat/>
    <w:rsid w:val="00286CB5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rsid w:val="00286CB5"/>
    <w:pPr>
      <w:spacing w:after="160" w:line="320" w:lineRule="exact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2">
    <w:name w:val="标准称谓"/>
    <w:next w:val="Normal"/>
    <w:qFormat/>
    <w:rsid w:val="00286CB5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sid w:val="00286CB5"/>
    <w:rPr>
      <w:rFonts w:ascii="SimSun" w:eastAsia="SimSun"/>
    </w:rPr>
  </w:style>
  <w:style w:type="paragraph" w:customStyle="1" w:styleId="affff4">
    <w:name w:val="列项说明"/>
    <w:basedOn w:val="Normal"/>
    <w:qFormat/>
    <w:rsid w:val="00286CB5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rsid w:val="00286CB5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286CB5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sid w:val="00286CB5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  <w:rsid w:val="00286CB5"/>
  </w:style>
  <w:style w:type="paragraph" w:customStyle="1" w:styleId="affff7">
    <w:name w:val="五级无"/>
    <w:basedOn w:val="aff0"/>
    <w:qFormat/>
    <w:rsid w:val="00286CB5"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rsid w:val="00286CB5"/>
    <w:pPr>
      <w:ind w:firstLineChars="0" w:firstLine="0"/>
    </w:pPr>
  </w:style>
  <w:style w:type="paragraph" w:customStyle="1" w:styleId="affff9">
    <w:name w:val="列项——（一级）"/>
    <w:qFormat/>
    <w:rsid w:val="00286CB5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3">
    <w:name w:val="封面标准文稿编辑信息2"/>
    <w:basedOn w:val="affffa"/>
    <w:qFormat/>
    <w:rsid w:val="00286CB5"/>
  </w:style>
  <w:style w:type="paragraph" w:customStyle="1" w:styleId="affffa">
    <w:name w:val="封面标准文稿编辑信息"/>
    <w:basedOn w:val="afc"/>
    <w:qFormat/>
    <w:rsid w:val="00286CB5"/>
    <w:pPr>
      <w:spacing w:before="180" w:line="180" w:lineRule="exact"/>
    </w:pPr>
    <w:rPr>
      <w:sz w:val="21"/>
    </w:rPr>
  </w:style>
  <w:style w:type="paragraph" w:customStyle="1" w:styleId="PL">
    <w:name w:val="PL"/>
    <w:qFormat/>
    <w:rsid w:val="00286C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rsid w:val="00286CB5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rsid w:val="00286CB5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rsid w:val="00286C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rsid w:val="00286CB5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4">
    <w:name w:val="封面标准名称2"/>
    <w:basedOn w:val="aff"/>
    <w:qFormat/>
    <w:rsid w:val="00286CB5"/>
    <w:pPr>
      <w:spacing w:beforeLines="630"/>
    </w:pPr>
  </w:style>
  <w:style w:type="paragraph" w:customStyle="1" w:styleId="affffc">
    <w:name w:val="前言、引言标题"/>
    <w:next w:val="a"/>
    <w:qFormat/>
    <w:rsid w:val="00286CB5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qFormat/>
    <w:rsid w:val="00286CB5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rsid w:val="00286CB5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sid w:val="00286CB5"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rsid w:val="00286CB5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rsid w:val="00286CB5"/>
    <w:pPr>
      <w:tabs>
        <w:tab w:val="left" w:pos="180"/>
      </w:tabs>
      <w:spacing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rsid w:val="00286CB5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rsid w:val="00286CB5"/>
    <w:pPr>
      <w:spacing w:before="120" w:after="160" w:line="259" w:lineRule="auto"/>
      <w:ind w:right="198"/>
      <w:jc w:val="right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rsid w:val="00286CB5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rsid w:val="00286CB5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rsid w:val="00286CB5"/>
    <w:pPr>
      <w:spacing w:after="160" w:line="259" w:lineRule="auto"/>
      <w:ind w:leftChars="400" w:left="600" w:hangingChars="200" w:hanging="200"/>
    </w:pPr>
    <w:rPr>
      <w:rFonts w:ascii="SimSun" w:eastAsiaTheme="minorEastAsia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rsid w:val="00286CB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rsid w:val="00286CB5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rsid w:val="00286CB5"/>
    <w:pPr>
      <w:spacing w:after="160" w:line="259" w:lineRule="auto"/>
      <w:jc w:val="both"/>
    </w:pPr>
    <w:rPr>
      <w:rFonts w:eastAsiaTheme="minorEastAsia"/>
      <w:lang w:val="en-US" w:eastAsia="zh-CN"/>
    </w:rPr>
  </w:style>
  <w:style w:type="paragraph" w:customStyle="1" w:styleId="2Char">
    <w:name w:val="2 Char"/>
    <w:semiHidden/>
    <w:qFormat/>
    <w:rsid w:val="00286CB5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rsid w:val="00286C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rsid w:val="00286CB5"/>
    <w:pPr>
      <w:spacing w:before="120" w:after="160" w:line="259" w:lineRule="auto"/>
      <w:ind w:left="221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EW">
    <w:name w:val="EW"/>
    <w:basedOn w:val="EX"/>
    <w:qFormat/>
    <w:rsid w:val="00286CB5"/>
    <w:pPr>
      <w:spacing w:after="0"/>
    </w:pPr>
  </w:style>
  <w:style w:type="paragraph" w:customStyle="1" w:styleId="1">
    <w:name w:val="封面标准号1"/>
    <w:qFormat/>
    <w:rsid w:val="00286CB5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  <w:lang w:val="en-US" w:eastAsia="zh-CN"/>
    </w:rPr>
  </w:style>
  <w:style w:type="character" w:customStyle="1" w:styleId="B1Char">
    <w:name w:val="B1 Char"/>
    <w:qFormat/>
    <w:rsid w:val="00286CB5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286CB5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sid w:val="00286CB5"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sid w:val="00286CB5"/>
    <w:rPr>
      <w:lang w:val="en-GB"/>
    </w:rPr>
  </w:style>
  <w:style w:type="character" w:customStyle="1" w:styleId="B4Char">
    <w:name w:val="B4 Char"/>
    <w:link w:val="B4"/>
    <w:qFormat/>
    <w:rsid w:val="00286CB5"/>
    <w:rPr>
      <w:rFonts w:eastAsia="MS Mincho"/>
      <w:lang w:val="en-GB" w:eastAsia="en-US"/>
    </w:rPr>
  </w:style>
  <w:style w:type="paragraph" w:customStyle="1" w:styleId="Guidance">
    <w:name w:val="Guidance"/>
    <w:basedOn w:val="Normal"/>
    <w:qFormat/>
    <w:rsid w:val="00286CB5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286CB5"/>
    <w:rPr>
      <w:lang w:eastAsia="en-US"/>
    </w:rPr>
  </w:style>
  <w:style w:type="table" w:customStyle="1" w:styleId="TableNormal1">
    <w:name w:val="Table Normal1"/>
    <w:basedOn w:val="TableNormal"/>
    <w:semiHidden/>
    <w:qFormat/>
    <w:rsid w:val="00286CB5"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DefaultParagraphFont"/>
    <w:qFormat/>
    <w:rsid w:val="00286CB5"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rsid w:val="00286CB5"/>
    <w:pPr>
      <w:spacing w:after="120" w:line="259" w:lineRule="auto"/>
    </w:pPr>
    <w:rPr>
      <w:rFonts w:ascii="Arial" w:hAnsi="Arial"/>
      <w:sz w:val="21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286CB5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eastAsia="ja-JP"/>
    </w:rPr>
  </w:style>
  <w:style w:type="character" w:customStyle="1" w:styleId="Heading5Char1">
    <w:name w:val="Heading 5 Char1"/>
    <w:basedOn w:val="DefaultParagraphFont"/>
    <w:link w:val="Heading5"/>
    <w:qFormat/>
    <w:rsid w:val="00286CB5"/>
    <w:rPr>
      <w:rFonts w:ascii="Arial" w:eastAsia="Times New Roman" w:hAnsi="Arial" w:cs="Arial" w:hint="default"/>
      <w:sz w:val="22"/>
    </w:rPr>
  </w:style>
  <w:style w:type="character" w:customStyle="1" w:styleId="Heading4Char1">
    <w:name w:val="Heading 4 Char1"/>
    <w:basedOn w:val="DefaultParagraphFont"/>
    <w:link w:val="Heading4"/>
    <w:qFormat/>
    <w:rsid w:val="00286CB5"/>
    <w:rPr>
      <w:rFonts w:ascii="Calibri Light" w:eastAsia="等线 Light" w:hAnsi="Calibri Light" w:cs="Times New Roman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92BCAF-F4D3-4CB1-9EC9-C0503DE7A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2</cp:revision>
  <cp:lastPrinted>2113-01-01T00:00:00Z</cp:lastPrinted>
  <dcterms:created xsi:type="dcterms:W3CDTF">2018-09-28T06:47:00Z</dcterms:created>
  <dcterms:modified xsi:type="dcterms:W3CDTF">2018-09-28T06:47:00Z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